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237684" w:rsidRDefault="009F3720" w:rsidP="00AE2DC5">
      <w:pPr>
        <w:jc w:val="center"/>
        <w:rPr>
          <w:rFonts w:cs="Arial"/>
          <w:b/>
          <w:sz w:val="28"/>
          <w:szCs w:val="28"/>
        </w:rPr>
      </w:pPr>
      <w:r w:rsidRPr="00237684">
        <w:rPr>
          <w:rFonts w:cs="Arial"/>
          <w:b/>
          <w:sz w:val="28"/>
          <w:szCs w:val="28"/>
        </w:rPr>
        <w:t>SMLOUVA O</w:t>
      </w:r>
      <w:r w:rsidR="009A53D2" w:rsidRPr="00237684">
        <w:rPr>
          <w:rFonts w:cs="Arial"/>
          <w:b/>
          <w:sz w:val="28"/>
          <w:szCs w:val="28"/>
        </w:rPr>
        <w:t xml:space="preserve"> </w:t>
      </w:r>
      <w:r w:rsidR="00EB3FF6" w:rsidRPr="00237684">
        <w:rPr>
          <w:rFonts w:cs="Arial"/>
          <w:b/>
          <w:sz w:val="28"/>
          <w:szCs w:val="28"/>
        </w:rPr>
        <w:t>DÍLO</w:t>
      </w:r>
    </w:p>
    <w:p w14:paraId="1CAD26C3" w14:textId="6DD53BC9" w:rsidR="000379D4" w:rsidRPr="00237684" w:rsidRDefault="000379D4" w:rsidP="00AE2DC5">
      <w:pPr>
        <w:jc w:val="center"/>
        <w:rPr>
          <w:rFonts w:cs="Arial"/>
          <w:b/>
          <w:sz w:val="28"/>
          <w:szCs w:val="28"/>
        </w:rPr>
      </w:pPr>
      <w:r w:rsidRPr="00237684">
        <w:rPr>
          <w:rFonts w:cs="Arial"/>
          <w:b/>
          <w:sz w:val="28"/>
          <w:szCs w:val="28"/>
        </w:rPr>
        <w:t xml:space="preserve">na Vyhotovení </w:t>
      </w:r>
      <w:proofErr w:type="gramStart"/>
      <w:r w:rsidRPr="00237684">
        <w:rPr>
          <w:rFonts w:cs="Arial"/>
          <w:b/>
          <w:sz w:val="28"/>
          <w:szCs w:val="28"/>
        </w:rPr>
        <w:t>PD - Realizace</w:t>
      </w:r>
      <w:proofErr w:type="gramEnd"/>
      <w:r w:rsidRPr="00237684">
        <w:rPr>
          <w:rFonts w:cs="Arial"/>
          <w:b/>
          <w:sz w:val="28"/>
          <w:szCs w:val="28"/>
        </w:rPr>
        <w:t xml:space="preserve"> prvků ÚSES, PEO a polních cest </w:t>
      </w:r>
      <w:r w:rsidRPr="00237684">
        <w:rPr>
          <w:rFonts w:cs="Arial"/>
          <w:b/>
          <w:sz w:val="28"/>
          <w:szCs w:val="28"/>
        </w:rPr>
        <w:br/>
        <w:t xml:space="preserve">v </w:t>
      </w:r>
      <w:proofErr w:type="spellStart"/>
      <w:r w:rsidRPr="00237684">
        <w:rPr>
          <w:rFonts w:cs="Arial"/>
          <w:b/>
          <w:sz w:val="28"/>
          <w:szCs w:val="28"/>
        </w:rPr>
        <w:t>k.ú</w:t>
      </w:r>
      <w:proofErr w:type="spellEnd"/>
      <w:r w:rsidRPr="00237684">
        <w:rPr>
          <w:rFonts w:cs="Arial"/>
          <w:b/>
          <w:sz w:val="28"/>
          <w:szCs w:val="28"/>
        </w:rPr>
        <w:t xml:space="preserve">. </w:t>
      </w:r>
      <w:bookmarkStart w:id="0" w:name="_GoBack"/>
      <w:r w:rsidRPr="00237684">
        <w:rPr>
          <w:rFonts w:cs="Arial"/>
          <w:b/>
          <w:sz w:val="28"/>
          <w:szCs w:val="28"/>
        </w:rPr>
        <w:t>Měnín</w:t>
      </w:r>
      <w:bookmarkEnd w:id="0"/>
      <w:r w:rsidR="007003A1" w:rsidRPr="00237684">
        <w:rPr>
          <w:rFonts w:cs="Arial"/>
          <w:b/>
          <w:sz w:val="28"/>
          <w:szCs w:val="28"/>
        </w:rPr>
        <w:t xml:space="preserve"> 2</w:t>
      </w:r>
    </w:p>
    <w:p w14:paraId="2A8D9CDB" w14:textId="77777777" w:rsidR="009F3720" w:rsidRPr="00AD1275" w:rsidRDefault="009F3720" w:rsidP="00AE2DC5">
      <w:pPr>
        <w:jc w:val="center"/>
        <w:rPr>
          <w:rFonts w:cs="Arial"/>
          <w:sz w:val="20"/>
          <w:szCs w:val="20"/>
        </w:rPr>
      </w:pPr>
      <w:r w:rsidRPr="00237684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B58BB0" w14:textId="77777777" w:rsidR="0022231C" w:rsidRDefault="0022231C" w:rsidP="0022231C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Česká </w:t>
      </w:r>
      <w:proofErr w:type="gramStart"/>
      <w:r>
        <w:rPr>
          <w:rFonts w:cs="Arial"/>
          <w:b/>
          <w:szCs w:val="22"/>
        </w:rPr>
        <w:t>republika - Státní</w:t>
      </w:r>
      <w:proofErr w:type="gramEnd"/>
      <w:r>
        <w:rPr>
          <w:rFonts w:cs="Arial"/>
          <w:b/>
          <w:szCs w:val="22"/>
        </w:rPr>
        <w:t xml:space="preserve"> pozemkový úřad</w:t>
      </w:r>
    </w:p>
    <w:p w14:paraId="39BCE356" w14:textId="77777777" w:rsidR="0022231C" w:rsidRDefault="0022231C" w:rsidP="0022231C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>
        <w:rPr>
          <w:rFonts w:cs="Arial"/>
          <w:szCs w:val="22"/>
        </w:rPr>
        <w:t>Husinecká 1024/</w:t>
      </w:r>
      <w:proofErr w:type="gramStart"/>
      <w:r>
        <w:rPr>
          <w:rFonts w:cs="Arial"/>
          <w:szCs w:val="22"/>
        </w:rPr>
        <w:t>11a</w:t>
      </w:r>
      <w:proofErr w:type="gramEnd"/>
      <w:r>
        <w:rPr>
          <w:rFonts w:cs="Arial"/>
          <w:szCs w:val="22"/>
        </w:rPr>
        <w:t>, 130 00 Praha 3</w:t>
      </w:r>
    </w:p>
    <w:p w14:paraId="1E6A3296" w14:textId="77777777" w:rsidR="0022231C" w:rsidRDefault="0022231C" w:rsidP="0022231C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>
        <w:rPr>
          <w:rFonts w:cs="Arial"/>
          <w:b/>
          <w:szCs w:val="22"/>
        </w:rPr>
        <w:t>Krajský pozemkový úřad pro Jihomoravský kraj</w:t>
      </w:r>
    </w:p>
    <w:p w14:paraId="6B235DE3" w14:textId="77777777" w:rsidR="0022231C" w:rsidRDefault="0022231C" w:rsidP="0022231C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>Adresa: Hroznová 17, 603 00 Brno</w:t>
      </w:r>
    </w:p>
    <w:p w14:paraId="6006FC21" w14:textId="77777777" w:rsidR="00AD5D34" w:rsidRPr="004D5F78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51D0D848" w14:textId="77777777" w:rsidR="0022231C" w:rsidRDefault="0022231C" w:rsidP="0022231C">
      <w:pPr>
        <w:widowControl w:val="0"/>
        <w:tabs>
          <w:tab w:val="left" w:pos="4962"/>
        </w:tabs>
        <w:suppressAutoHyphens/>
        <w:spacing w:after="0" w:line="240" w:lineRule="auto"/>
        <w:ind w:left="4962" w:hanging="4536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>zastoupený:</w:t>
      </w:r>
      <w:r>
        <w:rPr>
          <w:rFonts w:eastAsia="Lucida Sans Unicode" w:cs="Arial"/>
          <w:szCs w:val="22"/>
        </w:rPr>
        <w:tab/>
      </w:r>
      <w:bookmarkStart w:id="1" w:name="_Hlk21693141"/>
      <w:r>
        <w:rPr>
          <w:rFonts w:cs="Arial"/>
          <w:szCs w:val="22"/>
        </w:rPr>
        <w:t>Ing. Renatou Číhalovou, ředitelkou Krajského pozemkového úřadu pro Jihomoravský kraj</w:t>
      </w:r>
      <w:bookmarkEnd w:id="1"/>
    </w:p>
    <w:p w14:paraId="540614E0" w14:textId="7D01B810" w:rsidR="0022231C" w:rsidRDefault="0022231C" w:rsidP="0022231C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 ve smluvních záležitostech oprávněn</w:t>
      </w:r>
      <w:r w:rsidR="007003A1">
        <w:rPr>
          <w:rFonts w:eastAsia="Lucida Sans Unicode" w:cs="Arial"/>
          <w:szCs w:val="22"/>
        </w:rPr>
        <w:t>a</w:t>
      </w:r>
      <w:r>
        <w:rPr>
          <w:rFonts w:eastAsia="Lucida Sans Unicode" w:cs="Arial"/>
          <w:szCs w:val="22"/>
        </w:rPr>
        <w:t xml:space="preserve"> jednat:</w:t>
      </w:r>
      <w:r>
        <w:rPr>
          <w:rFonts w:eastAsia="Lucida Sans Unicode" w:cs="Arial"/>
          <w:szCs w:val="22"/>
        </w:rPr>
        <w:tab/>
      </w:r>
      <w:r>
        <w:rPr>
          <w:rFonts w:cs="Arial"/>
          <w:szCs w:val="22"/>
        </w:rPr>
        <w:t xml:space="preserve">Ing. Renata Číhalová, ředitelka Krajského </w:t>
      </w:r>
      <w:r>
        <w:rPr>
          <w:rFonts w:cs="Arial"/>
          <w:szCs w:val="22"/>
        </w:rPr>
        <w:br/>
        <w:t xml:space="preserve">       pozemkového úřadu pro Jihomoravský kraj</w:t>
      </w:r>
    </w:p>
    <w:p w14:paraId="085BC399" w14:textId="77777777" w:rsidR="0022231C" w:rsidRDefault="0022231C" w:rsidP="0022231C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zCs w:val="22"/>
        </w:rPr>
        <w:t xml:space="preserve">       v </w:t>
      </w:r>
      <w:r>
        <w:rPr>
          <w:rFonts w:eastAsia="Lucida Sans Unicode" w:cs="Arial"/>
          <w:snapToGrid w:val="0"/>
          <w:szCs w:val="22"/>
        </w:rPr>
        <w:t>technických záležitostech oprávněn jednat:</w:t>
      </w:r>
      <w:r>
        <w:rPr>
          <w:rFonts w:eastAsia="Lucida Sans Unicode" w:cs="Arial"/>
          <w:snapToGrid w:val="0"/>
          <w:szCs w:val="22"/>
        </w:rPr>
        <w:tab/>
        <w:t>Ing. Petr Grmela, Ing. Barbora Jakubcová</w:t>
      </w:r>
      <w:r>
        <w:rPr>
          <w:rFonts w:eastAsia="Lucida Sans Unicode" w:cs="Arial"/>
          <w:szCs w:val="22"/>
        </w:rPr>
        <w:t xml:space="preserve"> </w:t>
      </w:r>
    </w:p>
    <w:p w14:paraId="436B7F7A" w14:textId="77777777" w:rsidR="0022231C" w:rsidRDefault="0022231C" w:rsidP="0022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Adresa:</w:t>
      </w:r>
      <w:r>
        <w:rPr>
          <w:rFonts w:eastAsia="Lucida Sans Unicode" w:cs="Arial"/>
          <w:szCs w:val="22"/>
        </w:rPr>
        <w:tab/>
        <w:t xml:space="preserve">       Kotlářská 53, 602 00 Brno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</w:p>
    <w:p w14:paraId="0E063C52" w14:textId="77777777" w:rsidR="0022231C" w:rsidRDefault="0022231C" w:rsidP="0022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Tel.:</w:t>
      </w:r>
      <w:r>
        <w:rPr>
          <w:rFonts w:eastAsia="Lucida Sans Unicode" w:cs="Arial"/>
          <w:szCs w:val="22"/>
        </w:rPr>
        <w:tab/>
        <w:t xml:space="preserve">       +420/606 644 727, +420/602 559 300</w:t>
      </w:r>
      <w:r>
        <w:rPr>
          <w:rFonts w:eastAsia="Lucida Sans Unicode" w:cs="Arial"/>
          <w:szCs w:val="22"/>
        </w:rPr>
        <w:tab/>
        <w:t xml:space="preserve"> </w:t>
      </w:r>
    </w:p>
    <w:p w14:paraId="2044D6D4" w14:textId="77777777" w:rsidR="0022231C" w:rsidRDefault="0022231C" w:rsidP="0022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E-mail: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</w:r>
      <w:hyperlink r:id="rId13" w:history="1">
        <w:r>
          <w:rPr>
            <w:rStyle w:val="Hypertextovodkaz"/>
            <w:rFonts w:cs="Arial"/>
            <w:szCs w:val="22"/>
          </w:rPr>
          <w:t>brno.pk@spucr.cz</w:t>
        </w:r>
      </w:hyperlink>
      <w:r>
        <w:rPr>
          <w:rFonts w:cs="Arial"/>
          <w:szCs w:val="22"/>
        </w:rPr>
        <w:t>, b.jakubcova@spucr.cz</w:t>
      </w:r>
    </w:p>
    <w:p w14:paraId="0BF24FF8" w14:textId="77777777" w:rsidR="0022231C" w:rsidRDefault="0022231C" w:rsidP="0022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ID DS: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z49per3</w:t>
      </w:r>
    </w:p>
    <w:p w14:paraId="69F2A579" w14:textId="77777777" w:rsidR="0022231C" w:rsidRDefault="0022231C" w:rsidP="0022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Bankovní spojení:</w:t>
      </w: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Česká národní banka</w:t>
      </w:r>
      <w:r>
        <w:rPr>
          <w:rFonts w:eastAsia="Lucida Sans Unicode" w:cs="Arial"/>
          <w:szCs w:val="22"/>
        </w:rPr>
        <w:tab/>
      </w:r>
    </w:p>
    <w:p w14:paraId="1CC2FEA2" w14:textId="77777777" w:rsidR="0022231C" w:rsidRDefault="0022231C" w:rsidP="0022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 xml:space="preserve">     Číslo účtu:</w:t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  <w:t>3723001/0710</w:t>
      </w:r>
    </w:p>
    <w:p w14:paraId="7FAF4100" w14:textId="77777777" w:rsidR="0022231C" w:rsidRDefault="0022231C" w:rsidP="0022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 xml:space="preserve">     IČ:</w:t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015D8707" w14:textId="77777777" w:rsidR="0022231C" w:rsidRDefault="0022231C" w:rsidP="0022231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 xml:space="preserve">     DIČ:</w:t>
      </w:r>
      <w:r>
        <w:rPr>
          <w:rFonts w:eastAsia="Lucida Sans Unicode" w:cs="Arial"/>
          <w:bCs/>
          <w:szCs w:val="22"/>
        </w:rPr>
        <w:tab/>
      </w:r>
      <w:r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C11CBEA" w:rsidR="00126736" w:rsidRPr="004D5F78" w:rsidRDefault="0022231C" w:rsidP="0022231C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 xml:space="preserve"> </w:t>
      </w:r>
      <w:r w:rsidR="00126736"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6FE08A02" w14:textId="77777777" w:rsidR="0022231C" w:rsidRDefault="0022231C" w:rsidP="0022231C">
      <w:pPr>
        <w:rPr>
          <w:rFonts w:cs="Arial"/>
          <w:b/>
          <w:bCs/>
          <w:snapToGrid w:val="0"/>
          <w:szCs w:val="22"/>
        </w:rPr>
      </w:pPr>
      <w:r>
        <w:rPr>
          <w:rFonts w:cs="Arial"/>
          <w:b/>
          <w:bCs/>
          <w:snapToGrid w:val="0"/>
          <w:szCs w:val="22"/>
        </w:rPr>
        <w:t>Zhotovitelem</w:t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/>
          <w:bCs/>
          <w:snapToGrid w:val="0"/>
          <w:szCs w:val="22"/>
        </w:rPr>
        <w:tab/>
      </w:r>
      <w:r>
        <w:rPr>
          <w:rFonts w:cs="Arial"/>
          <w:bCs/>
          <w:snapToGrid w:val="0"/>
          <w:szCs w:val="22"/>
          <w:highlight w:val="yellow"/>
        </w:rPr>
        <w:t>…………………………………</w:t>
      </w:r>
    </w:p>
    <w:p w14:paraId="141B5E99" w14:textId="77777777" w:rsidR="0022231C" w:rsidRDefault="0022231C" w:rsidP="0022231C">
      <w:pPr>
        <w:jc w:val="both"/>
        <w:rPr>
          <w:rFonts w:cs="Arial"/>
          <w:bCs/>
          <w:snapToGrid w:val="0"/>
          <w:szCs w:val="22"/>
        </w:rPr>
      </w:pPr>
      <w:r>
        <w:rPr>
          <w:rFonts w:cs="Arial"/>
          <w:bCs/>
          <w:szCs w:val="22"/>
        </w:rPr>
        <w:t>Sídlo:</w:t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zCs w:val="22"/>
        </w:rPr>
        <w:tab/>
      </w:r>
      <w:r>
        <w:rPr>
          <w:rFonts w:cs="Arial"/>
          <w:bCs/>
          <w:snapToGrid w:val="0"/>
          <w:szCs w:val="22"/>
          <w:highlight w:val="yellow"/>
        </w:rPr>
        <w:t>…………………………………</w:t>
      </w:r>
    </w:p>
    <w:p w14:paraId="7908CE66" w14:textId="77777777" w:rsidR="0022231C" w:rsidRDefault="0022231C" w:rsidP="0022231C">
      <w:pPr>
        <w:jc w:val="both"/>
        <w:rPr>
          <w:rFonts w:cs="Arial"/>
          <w:bCs/>
          <w:snapToGrid w:val="0"/>
          <w:szCs w:val="22"/>
        </w:rPr>
      </w:pPr>
      <w:r>
        <w:rPr>
          <w:rFonts w:cs="Arial"/>
          <w:szCs w:val="22"/>
        </w:rPr>
        <w:t>Zastoupený: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bCs/>
          <w:snapToGrid w:val="0"/>
          <w:szCs w:val="22"/>
          <w:highlight w:val="yellow"/>
        </w:rPr>
        <w:t>…………………………………</w:t>
      </w:r>
    </w:p>
    <w:p w14:paraId="61E30F72" w14:textId="77777777" w:rsidR="0022231C" w:rsidRDefault="0022231C" w:rsidP="0022231C">
      <w:pPr>
        <w:jc w:val="both"/>
        <w:rPr>
          <w:rFonts w:cs="Arial"/>
          <w:bCs/>
          <w:snapToGrid w:val="0"/>
          <w:szCs w:val="22"/>
        </w:rPr>
      </w:pPr>
      <w:r>
        <w:rPr>
          <w:rFonts w:cs="Arial"/>
          <w:szCs w:val="22"/>
        </w:rPr>
        <w:t>Ve smluvních záležitostech oprávněn jednat:</w:t>
      </w:r>
      <w:r>
        <w:rPr>
          <w:rFonts w:cs="Arial"/>
          <w:szCs w:val="22"/>
        </w:rPr>
        <w:tab/>
      </w:r>
      <w:r>
        <w:rPr>
          <w:rFonts w:cs="Arial"/>
          <w:bCs/>
          <w:snapToGrid w:val="0"/>
          <w:szCs w:val="22"/>
          <w:highlight w:val="yellow"/>
        </w:rPr>
        <w:t>…………………………………</w:t>
      </w:r>
    </w:p>
    <w:p w14:paraId="5ED473EF" w14:textId="77777777" w:rsidR="0022231C" w:rsidRDefault="0022231C" w:rsidP="0022231C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V technických záležitostech oprávněn jednat:</w:t>
      </w:r>
      <w:r>
        <w:rPr>
          <w:rFonts w:cs="Arial"/>
          <w:szCs w:val="22"/>
        </w:rPr>
        <w:tab/>
      </w:r>
      <w:r>
        <w:rPr>
          <w:rFonts w:cs="Arial"/>
          <w:bCs/>
          <w:snapToGrid w:val="0"/>
          <w:szCs w:val="22"/>
          <w:highlight w:val="yellow"/>
        </w:rPr>
        <w:t>…………………………………</w:t>
      </w:r>
    </w:p>
    <w:p w14:paraId="17708AC4" w14:textId="77777777" w:rsidR="0022231C" w:rsidRDefault="0022231C" w:rsidP="0022231C">
      <w:pPr>
        <w:rPr>
          <w:rFonts w:cs="Arial"/>
          <w:b/>
          <w:szCs w:val="22"/>
          <w:lang w:val="en-US"/>
        </w:rPr>
      </w:pPr>
      <w:r>
        <w:rPr>
          <w:rFonts w:cs="Arial"/>
          <w:szCs w:val="22"/>
        </w:rPr>
        <w:t>Bankovní spojení: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bCs/>
          <w:snapToGrid w:val="0"/>
          <w:szCs w:val="22"/>
          <w:highlight w:val="yellow"/>
        </w:rPr>
        <w:t>…………………………………</w:t>
      </w:r>
    </w:p>
    <w:p w14:paraId="53884D1B" w14:textId="77777777" w:rsidR="0022231C" w:rsidRDefault="0022231C" w:rsidP="0022231C">
      <w:pPr>
        <w:rPr>
          <w:rFonts w:cs="Arial"/>
          <w:szCs w:val="22"/>
        </w:rPr>
      </w:pPr>
      <w:r>
        <w:rPr>
          <w:rFonts w:cs="Arial"/>
          <w:szCs w:val="22"/>
        </w:rPr>
        <w:t>Číslo účtu: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bCs/>
          <w:snapToGrid w:val="0"/>
          <w:szCs w:val="22"/>
          <w:highlight w:val="yellow"/>
        </w:rPr>
        <w:t>…………………………………</w:t>
      </w:r>
    </w:p>
    <w:p w14:paraId="2F02DEB9" w14:textId="77777777" w:rsidR="0022231C" w:rsidRDefault="0022231C" w:rsidP="0022231C">
      <w:pPr>
        <w:rPr>
          <w:rFonts w:cs="Arial"/>
          <w:b/>
          <w:szCs w:val="22"/>
          <w:lang w:val="en-US"/>
        </w:rPr>
      </w:pPr>
      <w:r>
        <w:rPr>
          <w:rFonts w:cs="Arial"/>
          <w:szCs w:val="22"/>
        </w:rPr>
        <w:lastRenderedPageBreak/>
        <w:t>IČ/DIČ: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bCs/>
          <w:snapToGrid w:val="0"/>
          <w:szCs w:val="22"/>
          <w:highlight w:val="yellow"/>
        </w:rPr>
        <w:t>…………………………………</w:t>
      </w:r>
    </w:p>
    <w:p w14:paraId="1C2737DA" w14:textId="77777777" w:rsidR="0022231C" w:rsidRDefault="0022231C" w:rsidP="0022231C">
      <w:pPr>
        <w:spacing w:before="240" w:line="288" w:lineRule="auto"/>
        <w:ind w:right="-284"/>
        <w:rPr>
          <w:rFonts w:cs="Arial"/>
          <w:b/>
          <w:bCs/>
          <w:snapToGrid w:val="0"/>
          <w:szCs w:val="22"/>
          <w:lang w:val="en-US"/>
        </w:rPr>
      </w:pPr>
      <w:r>
        <w:rPr>
          <w:rFonts w:cs="Arial"/>
          <w:szCs w:val="22"/>
        </w:rPr>
        <w:t xml:space="preserve">Společnost je zapsaná v obchodním rejstříku vedeném u </w:t>
      </w:r>
      <w:r>
        <w:rPr>
          <w:rFonts w:cs="Arial"/>
          <w:bCs/>
          <w:snapToGrid w:val="0"/>
          <w:szCs w:val="22"/>
          <w:highlight w:val="yellow"/>
        </w:rPr>
        <w:t>…………………………………</w:t>
      </w:r>
      <w:r>
        <w:rPr>
          <w:rFonts w:cs="Arial"/>
          <w:bCs/>
          <w:snapToGrid w:val="0"/>
          <w:szCs w:val="22"/>
        </w:rPr>
        <w:t xml:space="preserve"> </w:t>
      </w:r>
      <w:r>
        <w:rPr>
          <w:rFonts w:cs="Arial"/>
          <w:szCs w:val="22"/>
        </w:rPr>
        <w:t xml:space="preserve">soudu v </w:t>
      </w:r>
      <w:r>
        <w:rPr>
          <w:rFonts w:cs="Arial"/>
          <w:bCs/>
          <w:snapToGrid w:val="0"/>
          <w:szCs w:val="22"/>
          <w:highlight w:val="yellow"/>
        </w:rPr>
        <w:t>…………………………………</w:t>
      </w:r>
      <w:r>
        <w:rPr>
          <w:rFonts w:cs="Arial"/>
          <w:szCs w:val="22"/>
        </w:rPr>
        <w:t xml:space="preserve">oddíl </w:t>
      </w:r>
      <w:r>
        <w:rPr>
          <w:rFonts w:cs="Arial"/>
          <w:bCs/>
          <w:snapToGrid w:val="0"/>
          <w:szCs w:val="22"/>
          <w:highlight w:val="yellow"/>
        </w:rPr>
        <w:t>………………</w:t>
      </w:r>
      <w:r>
        <w:rPr>
          <w:rFonts w:cs="Arial"/>
          <w:szCs w:val="22"/>
        </w:rPr>
        <w:t xml:space="preserve"> vložka </w:t>
      </w:r>
      <w:r>
        <w:rPr>
          <w:rFonts w:cs="Arial"/>
          <w:bCs/>
          <w:snapToGrid w:val="0"/>
          <w:szCs w:val="22"/>
          <w:highlight w:val="yellow"/>
        </w:rPr>
        <w:t>……………</w:t>
      </w:r>
      <w:r>
        <w:rPr>
          <w:rFonts w:cs="Arial"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0A18434A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22231C" w:rsidRPr="0022231C">
        <w:rPr>
          <w:rFonts w:cs="Arial"/>
          <w:b/>
          <w:bCs/>
          <w:snapToGrid w:val="0"/>
          <w:szCs w:val="22"/>
        </w:rPr>
        <w:t xml:space="preserve">Vyhotovení PD - Realizace prvků ÚSES, PEO a polních cest v </w:t>
      </w:r>
      <w:proofErr w:type="spellStart"/>
      <w:r w:rsidR="0022231C" w:rsidRPr="0022231C">
        <w:rPr>
          <w:rFonts w:cs="Arial"/>
          <w:b/>
          <w:bCs/>
          <w:snapToGrid w:val="0"/>
          <w:szCs w:val="22"/>
        </w:rPr>
        <w:t>k.ú</w:t>
      </w:r>
      <w:proofErr w:type="spellEnd"/>
      <w:r w:rsidR="0022231C" w:rsidRPr="0022231C">
        <w:rPr>
          <w:rFonts w:cs="Arial"/>
          <w:b/>
          <w:bCs/>
          <w:snapToGrid w:val="0"/>
          <w:szCs w:val="22"/>
        </w:rPr>
        <w:t>. Měnín</w:t>
      </w:r>
      <w:r w:rsidR="007003A1">
        <w:rPr>
          <w:rFonts w:cs="Arial"/>
          <w:b/>
          <w:bCs/>
          <w:snapToGrid w:val="0"/>
          <w:szCs w:val="22"/>
        </w:rPr>
        <w:t xml:space="preserve"> 2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3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4D61420D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22231C" w:rsidRPr="0022231C">
        <w:rPr>
          <w:rFonts w:ascii="Arial" w:hAnsi="Arial" w:cs="Arial"/>
          <w:bCs/>
          <w:snapToGrid w:val="0"/>
          <w:szCs w:val="22"/>
          <w:u w:val="none"/>
          <w:lang w:val="en-US"/>
        </w:rPr>
        <w:t>Realizace</w:t>
      </w:r>
      <w:proofErr w:type="spellEnd"/>
      <w:r w:rsidR="0022231C" w:rsidRPr="0022231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22231C" w:rsidRPr="0022231C">
        <w:rPr>
          <w:rFonts w:ascii="Arial" w:hAnsi="Arial" w:cs="Arial"/>
          <w:bCs/>
          <w:snapToGrid w:val="0"/>
          <w:szCs w:val="22"/>
          <w:u w:val="none"/>
          <w:lang w:val="en-US"/>
        </w:rPr>
        <w:t>prvků</w:t>
      </w:r>
      <w:proofErr w:type="spellEnd"/>
      <w:r w:rsidR="0022231C" w:rsidRPr="0022231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ÚSES, PEO a </w:t>
      </w:r>
      <w:proofErr w:type="spellStart"/>
      <w:r w:rsidR="0022231C" w:rsidRPr="0022231C">
        <w:rPr>
          <w:rFonts w:ascii="Arial" w:hAnsi="Arial" w:cs="Arial"/>
          <w:bCs/>
          <w:snapToGrid w:val="0"/>
          <w:szCs w:val="22"/>
          <w:u w:val="none"/>
          <w:lang w:val="en-US"/>
        </w:rPr>
        <w:t>polních</w:t>
      </w:r>
      <w:proofErr w:type="spellEnd"/>
      <w:r w:rsidR="0022231C" w:rsidRPr="0022231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22231C" w:rsidRPr="0022231C">
        <w:rPr>
          <w:rFonts w:ascii="Arial" w:hAnsi="Arial" w:cs="Arial"/>
          <w:bCs/>
          <w:snapToGrid w:val="0"/>
          <w:szCs w:val="22"/>
          <w:u w:val="none"/>
          <w:lang w:val="en-US"/>
        </w:rPr>
        <w:t>cest</w:t>
      </w:r>
      <w:proofErr w:type="spellEnd"/>
      <w:r w:rsidR="0022231C" w:rsidRPr="0022231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 </w:t>
      </w:r>
      <w:proofErr w:type="spellStart"/>
      <w:r w:rsidR="0022231C" w:rsidRPr="0022231C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22231C" w:rsidRPr="0022231C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22231C" w:rsidRPr="0022231C">
        <w:rPr>
          <w:rFonts w:ascii="Arial" w:hAnsi="Arial" w:cs="Arial"/>
          <w:bCs/>
          <w:snapToGrid w:val="0"/>
          <w:szCs w:val="22"/>
          <w:u w:val="none"/>
          <w:lang w:val="en-US"/>
        </w:rPr>
        <w:t>Měnín</w:t>
      </w:r>
      <w:proofErr w:type="spellEnd"/>
      <w:r w:rsidR="007003A1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2</w:t>
      </w:r>
    </w:p>
    <w:p w14:paraId="20E141FE" w14:textId="77413828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22231C" w:rsidRPr="0022231C">
        <w:rPr>
          <w:rFonts w:ascii="Arial" w:hAnsi="Arial" w:cs="Arial"/>
          <w:b w:val="0"/>
          <w:snapToGrid w:val="0"/>
          <w:szCs w:val="22"/>
          <w:u w:val="none"/>
          <w:lang w:val="en-US"/>
        </w:rPr>
        <w:t>k.ú</w:t>
      </w:r>
      <w:proofErr w:type="spellEnd"/>
      <w:r w:rsidR="0022231C" w:rsidRPr="0022231C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. </w:t>
      </w:r>
      <w:proofErr w:type="spellStart"/>
      <w:r w:rsidR="0022231C" w:rsidRPr="0022231C">
        <w:rPr>
          <w:rFonts w:ascii="Arial" w:hAnsi="Arial" w:cs="Arial"/>
          <w:b w:val="0"/>
          <w:snapToGrid w:val="0"/>
          <w:szCs w:val="22"/>
          <w:u w:val="none"/>
          <w:lang w:val="en-US"/>
        </w:rPr>
        <w:t>Měnín</w:t>
      </w:r>
      <w:proofErr w:type="spellEnd"/>
    </w:p>
    <w:p w14:paraId="78338D4A" w14:textId="5B63BE9D" w:rsidR="000F5BF7" w:rsidRPr="004D5F78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 </w:t>
      </w:r>
      <w:r w:rsidR="0022231C" w:rsidRPr="0022231C">
        <w:rPr>
          <w:rFonts w:ascii="Arial" w:hAnsi="Arial" w:cs="Arial"/>
          <w:b w:val="0"/>
          <w:szCs w:val="22"/>
          <w:u w:val="none"/>
          <w:lang w:eastAsia="cs-CZ"/>
        </w:rPr>
        <w:t>realizace</w:t>
      </w:r>
      <w:proofErr w:type="gramEnd"/>
      <w:r w:rsidR="0022231C" w:rsidRPr="0022231C">
        <w:rPr>
          <w:rFonts w:ascii="Arial" w:hAnsi="Arial" w:cs="Arial"/>
          <w:b w:val="0"/>
          <w:szCs w:val="22"/>
          <w:u w:val="none"/>
          <w:lang w:eastAsia="cs-CZ"/>
        </w:rPr>
        <w:t xml:space="preserve"> vybraných prvků schváleného plánu společných zařízení po provedených </w:t>
      </w:r>
      <w:r w:rsidR="0022231C">
        <w:rPr>
          <w:rFonts w:ascii="Arial" w:hAnsi="Arial" w:cs="Arial"/>
          <w:b w:val="0"/>
          <w:szCs w:val="22"/>
          <w:u w:val="none"/>
          <w:lang w:eastAsia="cs-CZ"/>
        </w:rPr>
        <w:t>komplexní</w:t>
      </w:r>
      <w:r w:rsidR="0022231C" w:rsidRPr="0022231C">
        <w:rPr>
          <w:rFonts w:ascii="Arial" w:hAnsi="Arial" w:cs="Arial"/>
          <w:b w:val="0"/>
          <w:szCs w:val="22"/>
          <w:u w:val="none"/>
          <w:lang w:eastAsia="cs-CZ"/>
        </w:rPr>
        <w:t xml:space="preserve">ch pozemkových úpravách v k. </w:t>
      </w:r>
      <w:proofErr w:type="spellStart"/>
      <w:r w:rsidR="0022231C" w:rsidRPr="0022231C">
        <w:rPr>
          <w:rFonts w:ascii="Arial" w:hAnsi="Arial" w:cs="Arial"/>
          <w:b w:val="0"/>
          <w:szCs w:val="22"/>
          <w:u w:val="none"/>
          <w:lang w:eastAsia="cs-CZ"/>
        </w:rPr>
        <w:t>ú.</w:t>
      </w:r>
      <w:proofErr w:type="spellEnd"/>
      <w:r w:rsidR="0022231C" w:rsidRPr="0022231C">
        <w:rPr>
          <w:rFonts w:ascii="Arial" w:hAnsi="Arial"/>
          <w:b w:val="0"/>
          <w:u w:val="none"/>
          <w:lang w:eastAsia="cs-CZ"/>
        </w:rPr>
        <w:t xml:space="preserve"> </w:t>
      </w:r>
      <w:r w:rsidR="0022231C">
        <w:rPr>
          <w:rFonts w:ascii="Arial" w:hAnsi="Arial" w:cs="Arial"/>
          <w:b w:val="0"/>
          <w:szCs w:val="22"/>
          <w:u w:val="none"/>
          <w:lang w:eastAsia="cs-CZ"/>
        </w:rPr>
        <w:t>Měnín</w:t>
      </w:r>
    </w:p>
    <w:p w14:paraId="6CC0351C" w14:textId="1B58E948" w:rsidR="000F5BF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74BDEA0A" w14:textId="77777777" w:rsidR="003E2D64" w:rsidRPr="00A40E66" w:rsidRDefault="003E2D64" w:rsidP="00E83610">
      <w:pPr>
        <w:spacing w:line="276" w:lineRule="auto"/>
        <w:jc w:val="both"/>
        <w:rPr>
          <w:rFonts w:eastAsia="Arial" w:cs="Arial"/>
          <w:szCs w:val="22"/>
          <w:u w:val="single"/>
        </w:rPr>
      </w:pPr>
      <w:r w:rsidRPr="00A40E66">
        <w:rPr>
          <w:rFonts w:eastAsia="Arial" w:cs="Arial"/>
          <w:b/>
          <w:bCs/>
          <w:szCs w:val="22"/>
          <w:u w:val="single"/>
        </w:rPr>
        <w:t>SO 01 Biokoridor LBK 9</w:t>
      </w:r>
      <w:r w:rsidRPr="00A40E66">
        <w:rPr>
          <w:rFonts w:eastAsia="Arial" w:cs="Arial"/>
          <w:szCs w:val="22"/>
        </w:rPr>
        <w:t xml:space="preserve"> – návrh dosadby a rozšíření stávajícího biokoridoru LBK 9, návrh břehového porostu s keřovým patrem podél cesty C61 a podél potoka Říčky. Výsadba bude navržena pouze v obvodu </w:t>
      </w:r>
      <w:proofErr w:type="spellStart"/>
      <w:r w:rsidRPr="00A40E66">
        <w:rPr>
          <w:rFonts w:eastAsia="Arial" w:cs="Arial"/>
          <w:szCs w:val="22"/>
        </w:rPr>
        <w:t>KoPÚ</w:t>
      </w:r>
      <w:proofErr w:type="spellEnd"/>
      <w:r w:rsidRPr="00A40E66">
        <w:rPr>
          <w:rFonts w:eastAsia="Arial" w:cs="Arial"/>
          <w:szCs w:val="22"/>
        </w:rPr>
        <w:t xml:space="preserve"> cca 0,56 ha. Cílový stav: biokoridor vlhkomilných společenstev a společenstev zamokřené řady.</w:t>
      </w:r>
    </w:p>
    <w:p w14:paraId="34C868CF" w14:textId="77777777" w:rsidR="003E2D64" w:rsidRPr="00A40E66" w:rsidRDefault="003E2D64" w:rsidP="00E83610">
      <w:pPr>
        <w:spacing w:line="276" w:lineRule="auto"/>
        <w:jc w:val="both"/>
        <w:rPr>
          <w:rFonts w:cs="Arial"/>
          <w:szCs w:val="22"/>
        </w:rPr>
      </w:pPr>
      <w:r w:rsidRPr="00A40E66">
        <w:rPr>
          <w:rFonts w:eastAsia="Arial" w:cs="Arial"/>
          <w:b/>
          <w:bCs/>
          <w:szCs w:val="22"/>
          <w:u w:val="single"/>
        </w:rPr>
        <w:t>SO 02 Biokoridor LBK 10</w:t>
      </w:r>
      <w:r w:rsidRPr="00A40E66">
        <w:rPr>
          <w:rFonts w:eastAsia="Arial" w:cs="Arial"/>
          <w:b/>
          <w:bCs/>
          <w:szCs w:val="22"/>
        </w:rPr>
        <w:t xml:space="preserve"> </w:t>
      </w:r>
      <w:r w:rsidRPr="00A40E66">
        <w:rPr>
          <w:rFonts w:eastAsia="Arial" w:cs="Arial"/>
          <w:szCs w:val="22"/>
        </w:rPr>
        <w:t>s protierozní funkcí větrolamu o výměře 2,70 ha, návrh výsadby lesního pásu s keřovým patrem šířky</w:t>
      </w:r>
      <w:r>
        <w:rPr>
          <w:rFonts w:eastAsia="Arial" w:cs="Arial"/>
          <w:szCs w:val="22"/>
        </w:rPr>
        <w:t xml:space="preserve"> </w:t>
      </w:r>
      <w:proofErr w:type="gramStart"/>
      <w:r>
        <w:rPr>
          <w:rFonts w:eastAsia="Arial" w:cs="Arial"/>
          <w:szCs w:val="22"/>
        </w:rPr>
        <w:t>1</w:t>
      </w:r>
      <w:r w:rsidRPr="00A40E66">
        <w:rPr>
          <w:rFonts w:eastAsia="Arial" w:cs="Arial"/>
          <w:szCs w:val="22"/>
        </w:rPr>
        <w:t>5m</w:t>
      </w:r>
      <w:proofErr w:type="gramEnd"/>
      <w:r w:rsidRPr="00A40E66">
        <w:rPr>
          <w:rFonts w:eastAsia="Arial" w:cs="Arial"/>
          <w:szCs w:val="22"/>
        </w:rPr>
        <w:t xml:space="preserve"> na orné půdě. </w:t>
      </w:r>
      <w:r w:rsidRPr="00A40E66">
        <w:rPr>
          <w:rFonts w:cs="Arial"/>
          <w:szCs w:val="22"/>
        </w:rPr>
        <w:t xml:space="preserve">Cílový stav: biokoridor lesních společenstev normální hydrické řady. </w:t>
      </w:r>
    </w:p>
    <w:p w14:paraId="0769ABB0" w14:textId="77777777" w:rsidR="003E2D64" w:rsidRPr="00A40E66" w:rsidRDefault="003E2D64" w:rsidP="00E83610">
      <w:pPr>
        <w:spacing w:line="276" w:lineRule="auto"/>
        <w:jc w:val="both"/>
        <w:rPr>
          <w:rFonts w:cs="Arial"/>
          <w:szCs w:val="22"/>
        </w:rPr>
      </w:pPr>
      <w:r w:rsidRPr="00A40E66">
        <w:rPr>
          <w:rFonts w:eastAsia="Arial" w:cs="Arial"/>
          <w:b/>
          <w:bCs/>
          <w:szCs w:val="22"/>
          <w:u w:val="single"/>
        </w:rPr>
        <w:t xml:space="preserve">SO </w:t>
      </w:r>
      <w:proofErr w:type="gramStart"/>
      <w:r w:rsidRPr="00A40E66">
        <w:rPr>
          <w:rFonts w:eastAsia="Arial" w:cs="Arial"/>
          <w:b/>
          <w:bCs/>
          <w:szCs w:val="22"/>
          <w:u w:val="single"/>
        </w:rPr>
        <w:t>03  Biokoridor</w:t>
      </w:r>
      <w:proofErr w:type="gramEnd"/>
      <w:r w:rsidRPr="00A40E66">
        <w:rPr>
          <w:rFonts w:eastAsia="Arial" w:cs="Arial"/>
          <w:b/>
          <w:bCs/>
          <w:szCs w:val="22"/>
          <w:u w:val="single"/>
        </w:rPr>
        <w:t xml:space="preserve"> LKB 11a</w:t>
      </w:r>
      <w:r w:rsidRPr="00A40E66">
        <w:rPr>
          <w:rFonts w:eastAsia="Arial" w:cs="Arial"/>
          <w:szCs w:val="22"/>
        </w:rPr>
        <w:t xml:space="preserve"> s funkcí větrolamu, spojující Biocentrum LBC 7 Žerotín a LBC 2 </w:t>
      </w:r>
      <w:proofErr w:type="spellStart"/>
      <w:r w:rsidRPr="00A40E66">
        <w:rPr>
          <w:rFonts w:eastAsia="Arial" w:cs="Arial"/>
          <w:szCs w:val="22"/>
        </w:rPr>
        <w:t>Donava</w:t>
      </w:r>
      <w:proofErr w:type="spellEnd"/>
      <w:r w:rsidRPr="00A40E66">
        <w:rPr>
          <w:rFonts w:eastAsia="Arial" w:cs="Arial"/>
          <w:szCs w:val="22"/>
        </w:rPr>
        <w:t xml:space="preserve">, návrh výsadeb lesního pásu s keřovým patrem šířky 15m na stávající orné půdě. Navržená výměra LBK </w:t>
      </w:r>
      <w:proofErr w:type="gramStart"/>
      <w:r w:rsidRPr="00A40E66">
        <w:rPr>
          <w:rFonts w:eastAsia="Arial" w:cs="Arial"/>
          <w:szCs w:val="22"/>
        </w:rPr>
        <w:t>11a</w:t>
      </w:r>
      <w:proofErr w:type="gramEnd"/>
      <w:r w:rsidRPr="00A40E66">
        <w:rPr>
          <w:rFonts w:eastAsia="Arial" w:cs="Arial"/>
          <w:szCs w:val="22"/>
        </w:rPr>
        <w:t xml:space="preserve"> je 2,66 ha. </w:t>
      </w:r>
      <w:r w:rsidRPr="00A40E66">
        <w:rPr>
          <w:rFonts w:cs="Arial"/>
          <w:szCs w:val="22"/>
        </w:rPr>
        <w:t>Cílový stav: biokoridor lesních společenstev normální hydrické řady.</w:t>
      </w:r>
    </w:p>
    <w:p w14:paraId="7BEC3448" w14:textId="565356A8" w:rsidR="003E2D64" w:rsidRPr="00A40E66" w:rsidRDefault="00E83610" w:rsidP="00E83610">
      <w:pPr>
        <w:spacing w:line="276" w:lineRule="auto"/>
        <w:jc w:val="both"/>
        <w:rPr>
          <w:rFonts w:cs="Arial"/>
          <w:szCs w:val="22"/>
        </w:rPr>
      </w:pPr>
      <w:r w:rsidRPr="00E83610">
        <w:rPr>
          <w:rFonts w:eastAsia="Arial" w:cs="Arial"/>
          <w:b/>
          <w:bCs/>
          <w:szCs w:val="22"/>
          <w:u w:val="single"/>
        </w:rPr>
        <w:t xml:space="preserve">SO 04 </w:t>
      </w:r>
      <w:proofErr w:type="gramStart"/>
      <w:r w:rsidRPr="00E83610">
        <w:rPr>
          <w:rFonts w:eastAsia="Arial" w:cs="Arial"/>
          <w:b/>
          <w:bCs/>
          <w:szCs w:val="22"/>
          <w:u w:val="single"/>
        </w:rPr>
        <w:t>Biocentrum  LBC</w:t>
      </w:r>
      <w:proofErr w:type="gramEnd"/>
      <w:r w:rsidRPr="00E83610">
        <w:rPr>
          <w:rFonts w:eastAsia="Arial" w:cs="Arial"/>
          <w:b/>
          <w:bCs/>
          <w:szCs w:val="22"/>
          <w:u w:val="single"/>
        </w:rPr>
        <w:t xml:space="preserve"> Žerotín</w:t>
      </w:r>
      <w:r w:rsidR="003E2D64" w:rsidRPr="00A40E66">
        <w:rPr>
          <w:rFonts w:eastAsia="Arial" w:cs="Arial"/>
          <w:b/>
          <w:bCs/>
          <w:szCs w:val="22"/>
        </w:rPr>
        <w:t xml:space="preserve"> </w:t>
      </w:r>
      <w:r w:rsidR="003E2D64" w:rsidRPr="00A40E66">
        <w:rPr>
          <w:rFonts w:eastAsia="Arial" w:cs="Arial"/>
          <w:szCs w:val="22"/>
        </w:rPr>
        <w:t xml:space="preserve">o výměře 2,995 ha, návrh výsadeb remízu s TTP na stávající orné půdě. </w:t>
      </w:r>
      <w:r w:rsidR="003E2D64" w:rsidRPr="00A40E66">
        <w:rPr>
          <w:rFonts w:cs="Arial"/>
          <w:szCs w:val="22"/>
        </w:rPr>
        <w:t>Cílový stav: reprezentativní biocentrum lesních a lesostepních společenstev.</w:t>
      </w:r>
    </w:p>
    <w:p w14:paraId="7776BB70" w14:textId="62B5777D" w:rsidR="003E2D64" w:rsidRPr="00A40E66" w:rsidRDefault="00E83610" w:rsidP="00E83610">
      <w:pPr>
        <w:spacing w:line="276" w:lineRule="auto"/>
        <w:jc w:val="both"/>
        <w:rPr>
          <w:rFonts w:eastAsia="Arial" w:cs="Arial"/>
          <w:szCs w:val="22"/>
        </w:rPr>
      </w:pPr>
      <w:r w:rsidRPr="00E83610">
        <w:rPr>
          <w:rFonts w:eastAsia="Arial" w:cs="Arial"/>
          <w:b/>
          <w:bCs/>
          <w:szCs w:val="22"/>
          <w:u w:val="single"/>
        </w:rPr>
        <w:t xml:space="preserve">SO 05 Polní cesta C23 </w:t>
      </w:r>
      <w:r w:rsidR="003E2D64" w:rsidRPr="00A40E66">
        <w:rPr>
          <w:rFonts w:eastAsia="Arial" w:cs="Arial"/>
          <w:szCs w:val="22"/>
        </w:rPr>
        <w:t xml:space="preserve">je stávající a spojuje </w:t>
      </w:r>
      <w:proofErr w:type="spellStart"/>
      <w:r w:rsidR="003E2D64" w:rsidRPr="00A40E66">
        <w:rPr>
          <w:rFonts w:eastAsia="Arial" w:cs="Arial"/>
          <w:szCs w:val="22"/>
        </w:rPr>
        <w:t>k.ú</w:t>
      </w:r>
      <w:proofErr w:type="spellEnd"/>
      <w:r w:rsidR="003E2D64" w:rsidRPr="00A40E66">
        <w:rPr>
          <w:rFonts w:eastAsia="Arial" w:cs="Arial"/>
          <w:szCs w:val="22"/>
        </w:rPr>
        <w:t xml:space="preserve">. Měnín s </w:t>
      </w:r>
      <w:proofErr w:type="spellStart"/>
      <w:r w:rsidR="003E2D64" w:rsidRPr="00A40E66">
        <w:rPr>
          <w:rFonts w:eastAsia="Arial" w:cs="Arial"/>
          <w:szCs w:val="22"/>
        </w:rPr>
        <w:t>k.ú</w:t>
      </w:r>
      <w:proofErr w:type="spellEnd"/>
      <w:r w:rsidR="003E2D64" w:rsidRPr="00A40E66">
        <w:rPr>
          <w:rFonts w:eastAsia="Arial" w:cs="Arial"/>
          <w:szCs w:val="22"/>
        </w:rPr>
        <w:t xml:space="preserve">. Opatovice u Rajhradu, kde sídlí většinový uživatel zemědělské půdy. </w:t>
      </w:r>
      <w:r w:rsidR="003E2D64" w:rsidRPr="00204085">
        <w:rPr>
          <w:rFonts w:eastAsia="Arial" w:cs="Arial"/>
          <w:szCs w:val="22"/>
        </w:rPr>
        <w:t>Návrh vedlejší polní cesty, materiál povrchu polní cesty C23 je v rámci schváleného PSZ navrženo MZK, délka cesty 656 m, kategorie cesty P4,5/30, v cestě je křížení VTL</w:t>
      </w:r>
      <w:r w:rsidR="003E2D64" w:rsidRPr="00A40E66">
        <w:rPr>
          <w:rFonts w:eastAsia="Arial" w:cs="Arial"/>
          <w:szCs w:val="22"/>
        </w:rPr>
        <w:t xml:space="preserve">. </w:t>
      </w:r>
    </w:p>
    <w:p w14:paraId="2101BC9D" w14:textId="746A8ED8" w:rsidR="003E2D64" w:rsidRPr="00A40E66" w:rsidRDefault="00E83610" w:rsidP="00E83610">
      <w:pPr>
        <w:spacing w:line="276" w:lineRule="auto"/>
        <w:jc w:val="both"/>
        <w:rPr>
          <w:rFonts w:eastAsia="Arial" w:cs="Arial"/>
          <w:szCs w:val="22"/>
        </w:rPr>
      </w:pPr>
      <w:r w:rsidRPr="00E83610">
        <w:rPr>
          <w:rFonts w:eastAsia="Arial" w:cs="Arial"/>
          <w:b/>
          <w:bCs/>
          <w:szCs w:val="22"/>
          <w:u w:val="single"/>
        </w:rPr>
        <w:t xml:space="preserve">SO 06 Polní cesta </w:t>
      </w:r>
      <w:proofErr w:type="gramStart"/>
      <w:r w:rsidRPr="00E83610">
        <w:rPr>
          <w:rFonts w:eastAsia="Arial" w:cs="Arial"/>
          <w:b/>
          <w:bCs/>
          <w:szCs w:val="22"/>
          <w:u w:val="single"/>
        </w:rPr>
        <w:t xml:space="preserve">C27 </w:t>
      </w:r>
      <w:r w:rsidR="003E2D64" w:rsidRPr="00A40E66">
        <w:rPr>
          <w:rFonts w:eastAsia="Arial" w:cs="Arial"/>
          <w:szCs w:val="22"/>
        </w:rPr>
        <w:t>- návrh</w:t>
      </w:r>
      <w:proofErr w:type="gramEnd"/>
      <w:r w:rsidR="003E2D64" w:rsidRPr="00A40E66">
        <w:rPr>
          <w:rFonts w:eastAsia="Arial" w:cs="Arial"/>
          <w:szCs w:val="22"/>
        </w:rPr>
        <w:t xml:space="preserve"> hlavní polní cesty s asfaltovým povrchem jejíž trasa je v rámci PSZ z části stávající a z části nově vymezena. Nebude řešena celá trasa cesty C27, ale pouze úsek od napojení na silnici II/416 po cestu C23. Navázáním na vedlejší polní cestu C23 bude umožněn odklon zemědělské techniky od zastavěného území obce Měnín. Kategorie polní cesty C27 je P5,5/30, délka řešeného úseku je 1320 m. V trase cesty jsou 2 propustky, napojení na silnici II/416 a mostek M11. Pro mostek bude řešena pouze rekonstrukce povrchu vozovky.  </w:t>
      </w:r>
    </w:p>
    <w:p w14:paraId="5AAD8F80" w14:textId="2085DAA6" w:rsidR="003E2D64" w:rsidRPr="00A40E66" w:rsidRDefault="00E83610" w:rsidP="00E83610">
      <w:pPr>
        <w:spacing w:line="276" w:lineRule="auto"/>
        <w:jc w:val="both"/>
      </w:pPr>
      <w:r w:rsidRPr="00E83610">
        <w:rPr>
          <w:rFonts w:eastAsia="Arial" w:cs="Arial"/>
          <w:b/>
          <w:bCs/>
          <w:szCs w:val="22"/>
          <w:u w:val="single"/>
        </w:rPr>
        <w:t xml:space="preserve">SO 07 Polní cesta </w:t>
      </w:r>
      <w:proofErr w:type="gramStart"/>
      <w:r w:rsidRPr="00E83610">
        <w:rPr>
          <w:rFonts w:eastAsia="Arial" w:cs="Arial"/>
          <w:b/>
          <w:bCs/>
          <w:szCs w:val="22"/>
          <w:u w:val="single"/>
        </w:rPr>
        <w:t>C61</w:t>
      </w:r>
      <w:r w:rsidR="003E2D64" w:rsidRPr="00A40E66">
        <w:rPr>
          <w:rFonts w:eastAsia="Arial" w:cs="Arial"/>
          <w:szCs w:val="22"/>
        </w:rPr>
        <w:t>- stávající</w:t>
      </w:r>
      <w:proofErr w:type="gramEnd"/>
      <w:r w:rsidR="003E2D64" w:rsidRPr="00A40E66">
        <w:rPr>
          <w:rFonts w:eastAsia="Arial" w:cs="Arial"/>
          <w:szCs w:val="22"/>
        </w:rPr>
        <w:t xml:space="preserve"> vedlejší polní cesta, navazující na intravilán obce Měnín. </w:t>
      </w:r>
      <w:r w:rsidR="003E2D64" w:rsidRPr="00204085">
        <w:rPr>
          <w:rFonts w:eastAsia="Arial" w:cs="Arial"/>
          <w:szCs w:val="22"/>
        </w:rPr>
        <w:t xml:space="preserve">Návrh vedlejší polní cesty, materiál povrchu polní cesty je v rámci PSZ navrženo MZK, délka cesty 450 m. Kategorie polní cesty je P4,5/30, v trase cesty je napojení na cestu C59 a přes záchytný příkop ZP3 </w:t>
      </w:r>
      <w:r w:rsidR="003E2D64">
        <w:rPr>
          <w:rFonts w:eastAsia="Arial" w:cs="Arial"/>
          <w:szCs w:val="22"/>
        </w:rPr>
        <w:t xml:space="preserve">napojení </w:t>
      </w:r>
      <w:r w:rsidR="003E2D64" w:rsidRPr="00204085">
        <w:rPr>
          <w:rFonts w:eastAsia="Arial" w:cs="Arial"/>
          <w:szCs w:val="22"/>
        </w:rPr>
        <w:t>na cestu C24</w:t>
      </w:r>
      <w:r w:rsidR="003E2D64" w:rsidRPr="00A40E66">
        <w:rPr>
          <w:rFonts w:eastAsia="Arial" w:cs="Arial"/>
          <w:szCs w:val="22"/>
        </w:rPr>
        <w:t>.</w:t>
      </w:r>
    </w:p>
    <w:p w14:paraId="4F6711BE" w14:textId="304E5FE1" w:rsidR="003E2D64" w:rsidRDefault="00E83610" w:rsidP="00E83610">
      <w:pPr>
        <w:spacing w:line="276" w:lineRule="auto"/>
        <w:jc w:val="both"/>
        <w:rPr>
          <w:rFonts w:eastAsia="Arial" w:cs="Arial"/>
          <w:szCs w:val="22"/>
        </w:rPr>
      </w:pPr>
      <w:r w:rsidRPr="00E83610">
        <w:rPr>
          <w:rFonts w:eastAsia="Arial" w:cs="Arial"/>
          <w:b/>
          <w:bCs/>
          <w:szCs w:val="22"/>
          <w:u w:val="single"/>
        </w:rPr>
        <w:t xml:space="preserve">SO 08 Záchytný příkop </w:t>
      </w:r>
      <w:proofErr w:type="gramStart"/>
      <w:r w:rsidRPr="00E83610">
        <w:rPr>
          <w:rFonts w:eastAsia="Arial" w:cs="Arial"/>
          <w:b/>
          <w:bCs/>
          <w:szCs w:val="22"/>
          <w:u w:val="single"/>
        </w:rPr>
        <w:t>ZP3</w:t>
      </w:r>
      <w:r>
        <w:rPr>
          <w:rFonts w:eastAsia="Arial" w:cs="Arial"/>
          <w:b/>
          <w:bCs/>
          <w:szCs w:val="22"/>
          <w:u w:val="single"/>
        </w:rPr>
        <w:t xml:space="preserve"> </w:t>
      </w:r>
      <w:r w:rsidR="003E2D64" w:rsidRPr="00A40E66">
        <w:rPr>
          <w:rFonts w:eastAsia="Arial" w:cs="Arial"/>
          <w:szCs w:val="22"/>
        </w:rPr>
        <w:t xml:space="preserve">- </w:t>
      </w:r>
      <w:r w:rsidR="003E2D64" w:rsidRPr="00204085">
        <w:rPr>
          <w:rFonts w:eastAsia="Arial" w:cs="Arial"/>
          <w:szCs w:val="22"/>
        </w:rPr>
        <w:t>návrh</w:t>
      </w:r>
      <w:proofErr w:type="gramEnd"/>
      <w:r w:rsidR="003E2D64" w:rsidRPr="00204085">
        <w:rPr>
          <w:rFonts w:eastAsia="Arial" w:cs="Arial"/>
          <w:szCs w:val="22"/>
        </w:rPr>
        <w:t xml:space="preserve"> příkopu o délce 1232m vedoucího </w:t>
      </w:r>
      <w:r w:rsidR="003E2D64" w:rsidRPr="00A40E66">
        <w:rPr>
          <w:rFonts w:eastAsia="Arial" w:cs="Arial"/>
          <w:szCs w:val="22"/>
        </w:rPr>
        <w:t xml:space="preserve">podél zaužívaných cest C27 a C24, jeho funkcí bude zachycení povrchových vod z povodí nad cestami, zpomalení povrchového odtoku a zvýšení vsakování povrchových vod. Příkop je navržen jako otevřený, lichoběžníkového tvaru, šířka ve dně 1,0 m a sklony svahů 1:1, resp. 1:2. Plocha povodí je cca 33,2 ha. </w:t>
      </w:r>
    </w:p>
    <w:p w14:paraId="66D18FC8" w14:textId="70305186" w:rsidR="00A132F3" w:rsidRDefault="00A132F3" w:rsidP="00E83610">
      <w:pPr>
        <w:spacing w:line="276" w:lineRule="auto"/>
        <w:jc w:val="both"/>
        <w:rPr>
          <w:rFonts w:cs="Arial"/>
          <w:bCs/>
          <w:iCs/>
          <w:szCs w:val="22"/>
        </w:rPr>
      </w:pPr>
      <w:r w:rsidRPr="00133052">
        <w:rPr>
          <w:rFonts w:cs="Arial"/>
          <w:bCs/>
          <w:iCs/>
          <w:szCs w:val="22"/>
        </w:rPr>
        <w:t>Převážná část prvků k realizac</w:t>
      </w:r>
      <w:r>
        <w:rPr>
          <w:rFonts w:cs="Arial"/>
          <w:bCs/>
          <w:iCs/>
          <w:szCs w:val="22"/>
        </w:rPr>
        <w:t>i</w:t>
      </w:r>
      <w:r w:rsidRPr="00133052">
        <w:rPr>
          <w:rFonts w:cs="Arial"/>
          <w:bCs/>
          <w:iCs/>
          <w:szCs w:val="22"/>
        </w:rPr>
        <w:t xml:space="preserve"> je v současné době užívána jako orná půda, pouze cesty</w:t>
      </w:r>
      <w:r>
        <w:rPr>
          <w:rFonts w:cs="Arial"/>
          <w:bCs/>
          <w:iCs/>
          <w:szCs w:val="22"/>
        </w:rPr>
        <w:t xml:space="preserve"> </w:t>
      </w:r>
      <w:r w:rsidRPr="00133052">
        <w:rPr>
          <w:rFonts w:cs="Arial"/>
          <w:bCs/>
          <w:iCs/>
          <w:szCs w:val="22"/>
        </w:rPr>
        <w:t xml:space="preserve">C23 </w:t>
      </w:r>
      <w:r>
        <w:rPr>
          <w:rFonts w:cs="Arial"/>
          <w:bCs/>
          <w:iCs/>
          <w:szCs w:val="22"/>
        </w:rPr>
        <w:br/>
      </w:r>
      <w:r w:rsidRPr="00133052">
        <w:rPr>
          <w:rFonts w:cs="Arial"/>
          <w:bCs/>
          <w:iCs/>
          <w:szCs w:val="22"/>
        </w:rPr>
        <w:t>a C61 jsou užívané. Před zahájením projekčních prací budou všechny parcely určené pro společná zařízení dodavatelem dočasně vytýčeny.</w:t>
      </w:r>
    </w:p>
    <w:p w14:paraId="4FAE4455" w14:textId="77777777" w:rsidR="00EA28F1" w:rsidRDefault="00EA28F1" w:rsidP="00EA28F1">
      <w:pPr>
        <w:spacing w:line="276" w:lineRule="auto"/>
      </w:pPr>
    </w:p>
    <w:p w14:paraId="06B267EB" w14:textId="20FD1086" w:rsidR="000F73CB" w:rsidRPr="004D5F78" w:rsidRDefault="00EA28F1" w:rsidP="00EA28F1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F5BF7"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 xml:space="preserve">provedení podrobného geotechnického </w:t>
      </w:r>
      <w:r w:rsidR="004177C2" w:rsidRPr="00455A7B">
        <w:rPr>
          <w:rStyle w:val="l-L2Char"/>
          <w:rFonts w:cs="Arial"/>
          <w:szCs w:val="22"/>
        </w:rPr>
        <w:t>průzkumu</w:t>
      </w:r>
      <w:r w:rsidR="000F5BF7" w:rsidRPr="00455A7B">
        <w:rPr>
          <w:rStyle w:val="l-L2Char"/>
          <w:rFonts w:cs="Arial"/>
          <w:szCs w:val="22"/>
        </w:rPr>
        <w:t xml:space="preserve"> </w:t>
      </w:r>
      <w:r w:rsidR="006C0348" w:rsidRPr="00455A7B">
        <w:rPr>
          <w:rStyle w:val="l-L2Char"/>
          <w:szCs w:val="22"/>
        </w:rPr>
        <w:t>a zajištění</w:t>
      </w:r>
      <w:r w:rsidR="006C0348">
        <w:rPr>
          <w:rStyle w:val="l-L2Char"/>
          <w:szCs w:val="22"/>
        </w:rPr>
        <w:t xml:space="preserve"> vydání </w:t>
      </w:r>
      <w:r w:rsidR="00455A7B">
        <w:rPr>
          <w:rStyle w:val="l-L2Char"/>
          <w:szCs w:val="22"/>
        </w:rPr>
        <w:t xml:space="preserve">stavebního povolení, </w:t>
      </w:r>
      <w:r w:rsidR="006C0348">
        <w:rPr>
          <w:rStyle w:val="l-L2Char"/>
          <w:szCs w:val="22"/>
        </w:rPr>
        <w:t xml:space="preserve">vodoprávního povolení a povolení k nakládání </w:t>
      </w:r>
      <w:r w:rsidR="00455A7B">
        <w:rPr>
          <w:rStyle w:val="l-L2Char"/>
          <w:szCs w:val="22"/>
        </w:rPr>
        <w:br/>
      </w:r>
      <w:r w:rsidR="006C0348">
        <w:rPr>
          <w:rStyle w:val="l-L2Char"/>
          <w:szCs w:val="22"/>
        </w:rPr>
        <w:t>s vodami</w:t>
      </w:r>
      <w:r w:rsidR="006C0348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="000F5BF7"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0251CD28" w:rsidR="002F6773" w:rsidRDefault="00792016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C1185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dokumentace objednatelem zajistit povolení stavebního úřadu na stavbu dle projektové dokumentace. Zhotovitel </w:t>
      </w:r>
      <w:r w:rsidR="008D5DB7" w:rsidRPr="002C1185">
        <w:rPr>
          <w:rStyle w:val="l-L2Char"/>
          <w:rFonts w:cs="Arial"/>
          <w:b w:val="0"/>
          <w:szCs w:val="22"/>
          <w:u w:val="none"/>
        </w:rPr>
        <w:t xml:space="preserve">je </w:t>
      </w:r>
      <w:r w:rsidRPr="002C1185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2C1185">
        <w:rPr>
          <w:rStyle w:val="l-L2Char"/>
          <w:rFonts w:cs="Arial"/>
          <w:b w:val="0"/>
          <w:szCs w:val="22"/>
          <w:u w:val="none"/>
        </w:rPr>
        <w:t>P</w:t>
      </w:r>
      <w:r w:rsidRPr="002C1185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2C1185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2C1185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2C1185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2C1185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2C1185">
        <w:rPr>
          <w:rStyle w:val="l-L2Char"/>
          <w:rFonts w:cs="Arial"/>
          <w:b w:val="0"/>
          <w:szCs w:val="22"/>
          <w:u w:val="none"/>
        </w:rPr>
        <w:t>jednání</w:t>
      </w:r>
      <w:r w:rsidRPr="002C1185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173835A6" w14:textId="01DD02CB" w:rsidR="006C0348" w:rsidRPr="002C1185" w:rsidRDefault="006C0348" w:rsidP="006C0348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6C0348">
        <w:rPr>
          <w:rStyle w:val="l-L2Char"/>
          <w:rFonts w:cs="Arial"/>
          <w:b w:val="0"/>
          <w:szCs w:val="22"/>
          <w:u w:val="none"/>
        </w:rPr>
        <w:t xml:space="preserve">Soupis prací je uveden v Příloze č. </w:t>
      </w:r>
      <w:r>
        <w:rPr>
          <w:rStyle w:val="l-L2Char"/>
          <w:rFonts w:cs="Arial"/>
          <w:b w:val="0"/>
          <w:szCs w:val="22"/>
          <w:u w:val="none"/>
        </w:rPr>
        <w:t>4</w:t>
      </w:r>
      <w:r w:rsidRPr="006C0348">
        <w:rPr>
          <w:rStyle w:val="l-L2Char"/>
          <w:rFonts w:cs="Arial"/>
          <w:b w:val="0"/>
          <w:szCs w:val="22"/>
          <w:u w:val="none"/>
        </w:rPr>
        <w:t xml:space="preserve"> této smlouvy.</w:t>
      </w:r>
    </w:p>
    <w:p w14:paraId="68F39D10" w14:textId="1ED0EBDD" w:rsidR="00670F32" w:rsidRPr="004D5F78" w:rsidRDefault="00670F3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  <w:r w:rsidR="0001325F">
        <w:rPr>
          <w:rFonts w:ascii="Arial" w:hAnsi="Arial" w:cs="Arial"/>
          <w:b w:val="0"/>
          <w:szCs w:val="22"/>
          <w:u w:val="none"/>
        </w:rPr>
        <w:br/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21043576" w:rsidR="005E6202" w:rsidRPr="005E6202" w:rsidRDefault="005E620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2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2"/>
    </w:p>
    <w:p w14:paraId="555986FD" w14:textId="6AD871AE" w:rsidR="004F38A5" w:rsidRPr="004D5F78" w:rsidRDefault="004F38A5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134F417F" w14:textId="61829F05" w:rsidR="005B39E5" w:rsidRPr="005B39E5" w:rsidRDefault="00E72C64" w:rsidP="00E940F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</w:pPr>
      <w:r w:rsidRPr="00E83610">
        <w:rPr>
          <w:rFonts w:cs="Arial"/>
          <w:b w:val="0"/>
          <w:szCs w:val="22"/>
          <w:u w:val="none"/>
        </w:rPr>
        <w:t xml:space="preserve">V případě </w:t>
      </w:r>
      <w:proofErr w:type="gramStart"/>
      <w:r w:rsidRPr="00E83610">
        <w:rPr>
          <w:rFonts w:cs="Arial"/>
          <w:b w:val="0"/>
          <w:szCs w:val="22"/>
          <w:u w:val="none"/>
        </w:rPr>
        <w:t>prodlení  smluvní</w:t>
      </w:r>
      <w:proofErr w:type="gramEnd"/>
      <w:r w:rsidRPr="00E83610">
        <w:rPr>
          <w:rFonts w:cs="Arial"/>
          <w:b w:val="0"/>
          <w:szCs w:val="22"/>
          <w:u w:val="none"/>
        </w:rPr>
        <w:t xml:space="preserve"> strany se zaplacením </w:t>
      </w:r>
      <w:r w:rsidR="00932E7A" w:rsidRPr="00E83610">
        <w:rPr>
          <w:rFonts w:cs="Arial"/>
          <w:b w:val="0"/>
          <w:szCs w:val="22"/>
          <w:u w:val="none"/>
        </w:rPr>
        <w:t>faktury</w:t>
      </w:r>
      <w:r w:rsidRPr="00E83610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3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3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4" w:name="_Ref376374899"/>
      <w:bookmarkStart w:id="5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4"/>
      <w:bookmarkEnd w:id="5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705FA2C8" w:rsidR="00712A60" w:rsidRPr="00305ED3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highlight w:val="green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a)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Projektová dokumentace </w:t>
      </w:r>
      <w:r w:rsidR="006C0348" w:rsidRPr="006C0348">
        <w:rPr>
          <w:rFonts w:ascii="Arial" w:hAnsi="Arial" w:cs="Arial"/>
          <w:bCs/>
          <w:snapToGrid w:val="0"/>
          <w:szCs w:val="22"/>
          <w:u w:val="none"/>
        </w:rPr>
        <w:t>do 1.1</w:t>
      </w:r>
      <w:r w:rsidR="007003A1">
        <w:rPr>
          <w:rFonts w:ascii="Arial" w:hAnsi="Arial" w:cs="Arial"/>
          <w:bCs/>
          <w:snapToGrid w:val="0"/>
          <w:szCs w:val="22"/>
          <w:u w:val="none"/>
        </w:rPr>
        <w:t>1</w:t>
      </w:r>
      <w:r w:rsidR="006C0348" w:rsidRPr="006C0348">
        <w:rPr>
          <w:rFonts w:ascii="Arial" w:hAnsi="Arial" w:cs="Arial"/>
          <w:bCs/>
          <w:snapToGrid w:val="0"/>
          <w:szCs w:val="22"/>
          <w:u w:val="none"/>
        </w:rPr>
        <w:t>.2021</w:t>
      </w:r>
      <w:r w:rsidR="006C0348" w:rsidRPr="006C0348">
        <w:rPr>
          <w:rFonts w:ascii="Arial" w:hAnsi="Arial" w:cs="Arial"/>
          <w:b w:val="0"/>
          <w:snapToGrid w:val="0"/>
          <w:szCs w:val="22"/>
          <w:u w:val="none"/>
        </w:rPr>
        <w:t>, dřívější plnění je možné</w:t>
      </w:r>
      <w:r w:rsidRPr="00843160">
        <w:rPr>
          <w:rFonts w:ascii="Arial" w:hAnsi="Arial" w:cs="Arial"/>
          <w:bCs/>
          <w:snapToGrid w:val="0"/>
          <w:szCs w:val="22"/>
        </w:rPr>
        <w:t xml:space="preserve"> </w:t>
      </w:r>
    </w:p>
    <w:p w14:paraId="0730DC94" w14:textId="62CEFE14" w:rsidR="00712A60" w:rsidRPr="006C034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 w:val="0"/>
          <w:snapToGrid w:val="0"/>
          <w:szCs w:val="22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b) stavební povolení (rozhodnutí s doložkou právní moci) </w:t>
      </w:r>
      <w:r w:rsidR="006C0348" w:rsidRPr="006C0348">
        <w:rPr>
          <w:rFonts w:ascii="Arial" w:hAnsi="Arial" w:cs="Arial"/>
          <w:bCs/>
          <w:snapToGrid w:val="0"/>
          <w:szCs w:val="22"/>
          <w:u w:val="none"/>
        </w:rPr>
        <w:t>do 1.</w:t>
      </w:r>
      <w:r w:rsidR="007003A1">
        <w:rPr>
          <w:rFonts w:ascii="Arial" w:hAnsi="Arial" w:cs="Arial"/>
          <w:bCs/>
          <w:snapToGrid w:val="0"/>
          <w:szCs w:val="22"/>
          <w:u w:val="none"/>
        </w:rPr>
        <w:t>4</w:t>
      </w:r>
      <w:r w:rsidR="006C0348" w:rsidRPr="006C0348">
        <w:rPr>
          <w:rFonts w:ascii="Arial" w:hAnsi="Arial" w:cs="Arial"/>
          <w:bCs/>
          <w:snapToGrid w:val="0"/>
          <w:szCs w:val="22"/>
          <w:u w:val="none"/>
        </w:rPr>
        <w:t>.2022</w:t>
      </w:r>
      <w:r w:rsidR="006C0348" w:rsidRPr="006C0348">
        <w:rPr>
          <w:rFonts w:ascii="Arial" w:hAnsi="Arial" w:cs="Arial"/>
          <w:b w:val="0"/>
          <w:snapToGrid w:val="0"/>
          <w:szCs w:val="22"/>
          <w:u w:val="none"/>
        </w:rPr>
        <w:t>, dřívější plnění je možné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184B93CF" w:rsidR="001D70C2" w:rsidRDefault="001D70C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sídlo </w:t>
      </w:r>
      <w:r w:rsidR="003254A2" w:rsidRPr="003254A2">
        <w:rPr>
          <w:rStyle w:val="l-L2Char"/>
          <w:rFonts w:cs="Arial"/>
          <w:b w:val="0"/>
          <w:szCs w:val="22"/>
          <w:u w:val="none"/>
        </w:rPr>
        <w:t>Pobočky Brno, Kotlářská 53 602 00 Brno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4AC3A452" w14:textId="17F1DD33" w:rsidR="00712A60" w:rsidRPr="003254A2" w:rsidRDefault="00932E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254A2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3254A2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77777777" w:rsidR="00712A60" w:rsidRPr="003254A2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254A2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75D3EDAB" w14:textId="5CF3552D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3254A2">
        <w:rPr>
          <w:rStyle w:val="l-L2Char"/>
          <w:rFonts w:cs="Arial"/>
          <w:b w:val="0"/>
          <w:szCs w:val="22"/>
          <w:u w:val="none"/>
        </w:rPr>
        <w:t xml:space="preserve">b) zajištění stavebního povolení (právní moc rozhodnutí – </w:t>
      </w:r>
      <w:r w:rsidRPr="00F833E0">
        <w:rPr>
          <w:rStyle w:val="l-L2Char"/>
          <w:rFonts w:cs="Arial"/>
          <w:b w:val="0"/>
          <w:szCs w:val="22"/>
          <w:u w:val="none"/>
        </w:rPr>
        <w:t xml:space="preserve">stavební </w:t>
      </w:r>
      <w:r w:rsidR="003254A2" w:rsidRPr="00F833E0">
        <w:rPr>
          <w:rStyle w:val="l-L2Char"/>
          <w:rFonts w:cs="Arial"/>
          <w:b w:val="0"/>
          <w:szCs w:val="22"/>
          <w:u w:val="none"/>
        </w:rPr>
        <w:t>a vodoprávní</w:t>
      </w:r>
      <w:r w:rsidR="003254A2">
        <w:rPr>
          <w:rStyle w:val="l-L2Char"/>
          <w:rFonts w:cs="Arial"/>
          <w:b w:val="0"/>
          <w:szCs w:val="22"/>
          <w:u w:val="none"/>
        </w:rPr>
        <w:t xml:space="preserve"> </w:t>
      </w:r>
      <w:r w:rsidRPr="003254A2">
        <w:rPr>
          <w:rStyle w:val="l-L2Char"/>
          <w:rFonts w:cs="Arial"/>
          <w:b w:val="0"/>
          <w:szCs w:val="22"/>
          <w:u w:val="none"/>
        </w:rPr>
        <w:t>povolení)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062A80D" w:rsidR="008C4E63" w:rsidRPr="004D5F78" w:rsidRDefault="0013772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>a převzetí bezvadného Díla.</w:t>
      </w:r>
      <w:r w:rsidR="00843160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Okamžikem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 . Až po odstranění vad a nedostatků bude smluvními stranami podepsán akceptační protokol, který bude potvrzovat předání </w:t>
      </w:r>
      <w:r w:rsidR="0001325F">
        <w:rPr>
          <w:rStyle w:val="l-L2Char"/>
          <w:rFonts w:cs="Arial"/>
          <w:b w:val="0"/>
          <w:szCs w:val="22"/>
          <w:u w:val="none"/>
        </w:rPr>
        <w:br/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583032EA" w14:textId="77777777" w:rsidR="003254A2" w:rsidRDefault="003254A2" w:rsidP="003254A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b w:val="0"/>
          <w:szCs w:val="22"/>
          <w:u w:val="none"/>
        </w:rPr>
      </w:pPr>
      <w:r>
        <w:rPr>
          <w:rStyle w:val="l-L2Char"/>
          <w:b w:val="0"/>
          <w:szCs w:val="22"/>
          <w:u w:val="none"/>
        </w:rPr>
        <w:t xml:space="preserve">Smluvní cena byla stanovena na základě nabídky zhotovitele ze dne </w:t>
      </w:r>
      <w:bookmarkStart w:id="6" w:name="_Hlk32567284"/>
      <w:r>
        <w:rPr>
          <w:rFonts w:ascii="Arial" w:hAnsi="Arial" w:cs="Arial"/>
          <w:bCs/>
          <w:snapToGrid w:val="0"/>
          <w:szCs w:val="22"/>
          <w:highlight w:val="yellow"/>
          <w:u w:val="none"/>
        </w:rPr>
        <w:t>……………</w:t>
      </w:r>
      <w:proofErr w:type="gramStart"/>
      <w:r>
        <w:rPr>
          <w:rFonts w:ascii="Arial" w:hAnsi="Arial" w:cs="Arial"/>
          <w:bCs/>
          <w:snapToGrid w:val="0"/>
          <w:szCs w:val="22"/>
          <w:highlight w:val="yellow"/>
          <w:u w:val="none"/>
        </w:rPr>
        <w:t>…….</w:t>
      </w:r>
      <w:proofErr w:type="gramEnd"/>
      <w:r>
        <w:rPr>
          <w:rFonts w:ascii="Arial" w:hAnsi="Arial" w:cs="Arial"/>
          <w:bCs/>
          <w:snapToGrid w:val="0"/>
          <w:szCs w:val="22"/>
          <w:highlight w:val="yellow"/>
          <w:u w:val="none"/>
        </w:rPr>
        <w:t>.</w:t>
      </w:r>
      <w:bookmarkEnd w:id="6"/>
    </w:p>
    <w:p w14:paraId="4C1E2FAC" w14:textId="77777777" w:rsidR="003254A2" w:rsidRDefault="003254A2" w:rsidP="003254A2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b w:val="0"/>
          <w:szCs w:val="22"/>
          <w:u w:val="none"/>
        </w:rPr>
      </w:pPr>
      <w:r>
        <w:rPr>
          <w:rStyle w:val="l-L2Char"/>
          <w:b w:val="0"/>
          <w:szCs w:val="22"/>
          <w:u w:val="none"/>
        </w:rPr>
        <w:t xml:space="preserve">Celková cena za provedení Díla činí </w:t>
      </w:r>
      <w:r>
        <w:rPr>
          <w:rFonts w:ascii="Arial" w:hAnsi="Arial" w:cs="Arial"/>
          <w:bCs/>
          <w:snapToGrid w:val="0"/>
          <w:szCs w:val="22"/>
          <w:highlight w:val="yellow"/>
          <w:u w:val="none"/>
        </w:rPr>
        <w:t>……………</w:t>
      </w:r>
      <w:proofErr w:type="gramStart"/>
      <w:r>
        <w:rPr>
          <w:rFonts w:ascii="Arial" w:hAnsi="Arial" w:cs="Arial"/>
          <w:bCs/>
          <w:snapToGrid w:val="0"/>
          <w:szCs w:val="22"/>
          <w:highlight w:val="yellow"/>
          <w:u w:val="none"/>
        </w:rPr>
        <w:t>…….</w:t>
      </w:r>
      <w:proofErr w:type="gramEnd"/>
      <w:r>
        <w:rPr>
          <w:rFonts w:ascii="Arial" w:hAnsi="Arial" w:cs="Arial"/>
          <w:bCs/>
          <w:snapToGrid w:val="0"/>
          <w:szCs w:val="22"/>
          <w:highlight w:val="yellow"/>
          <w:u w:val="none"/>
        </w:rPr>
        <w:t>.</w:t>
      </w:r>
      <w:r>
        <w:rPr>
          <w:rStyle w:val="l-L2Char"/>
          <w:szCs w:val="22"/>
          <w:u w:val="none"/>
        </w:rPr>
        <w:t xml:space="preserve">,- Kč bez DPH, </w:t>
      </w:r>
      <w:r>
        <w:rPr>
          <w:rStyle w:val="l-L2Char"/>
          <w:szCs w:val="22"/>
          <w:u w:val="none"/>
        </w:rPr>
        <w:br/>
      </w:r>
      <w:r>
        <w:rPr>
          <w:rStyle w:val="l-L2Char"/>
          <w:b w:val="0"/>
          <w:szCs w:val="22"/>
          <w:u w:val="none"/>
        </w:rPr>
        <w:t xml:space="preserve">tj. </w:t>
      </w:r>
      <w:r>
        <w:rPr>
          <w:rFonts w:ascii="Arial" w:hAnsi="Arial" w:cs="Arial"/>
          <w:bCs/>
          <w:snapToGrid w:val="0"/>
          <w:szCs w:val="22"/>
          <w:highlight w:val="yellow"/>
          <w:u w:val="none"/>
        </w:rPr>
        <w:t>…………………..</w:t>
      </w:r>
      <w:r>
        <w:rPr>
          <w:rStyle w:val="l-L2Char"/>
          <w:b w:val="0"/>
          <w:szCs w:val="22"/>
          <w:u w:val="none"/>
        </w:rPr>
        <w:t>,-</w:t>
      </w:r>
      <w:r>
        <w:rPr>
          <w:rStyle w:val="l-L2Char"/>
          <w:szCs w:val="22"/>
          <w:u w:val="none"/>
        </w:rPr>
        <w:t xml:space="preserve"> Kč s DPH)</w:t>
      </w:r>
      <w:r>
        <w:rPr>
          <w:rStyle w:val="l-L2Char"/>
          <w:b w:val="0"/>
          <w:szCs w:val="22"/>
          <w:u w:val="none"/>
        </w:rPr>
        <w:t>. DPH bude účtována v příslušné výši stanovené zákonem.</w:t>
      </w:r>
    </w:p>
    <w:p w14:paraId="6C16DC20" w14:textId="3D17AC35" w:rsidR="00C30DBF" w:rsidRPr="004D5F78" w:rsidRDefault="003254A2" w:rsidP="003254A2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 </w:t>
      </w:r>
      <w:r w:rsidR="00C30DBF"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="00C30DBF"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="00C30DBF"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="00C30DBF"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4407A04D" w14:textId="0D7E82B0" w:rsidR="0005524A" w:rsidRPr="000E6BF5" w:rsidRDefault="003F63A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</w:t>
      </w:r>
      <w:r w:rsidR="00054689" w:rsidRPr="000E6BF5">
        <w:rPr>
          <w:rStyle w:val="l-L2Char"/>
          <w:rFonts w:cs="Arial"/>
          <w:b w:val="0"/>
          <w:szCs w:val="22"/>
          <w:u w:val="none"/>
        </w:rPr>
        <w:t xml:space="preserve">akceptační protokol.  </w:t>
      </w:r>
    </w:p>
    <w:p w14:paraId="5CEA5DD5" w14:textId="5D110341" w:rsidR="00712A60" w:rsidRPr="000E6BF5" w:rsidRDefault="00712A60" w:rsidP="00DB32E6">
      <w:pPr>
        <w:pStyle w:val="l-L1"/>
        <w:keepNext w:val="0"/>
        <w:numPr>
          <w:ilvl w:val="1"/>
          <w:numId w:val="3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0E6BF5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0E6BF5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0E6BF5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 po řádném převzetí projektové dokumentace objednatelem, druhá faktura bude nejdříve uhrazena objednatelem po právní moci </w:t>
      </w:r>
      <w:proofErr w:type="gramStart"/>
      <w:r w:rsidRPr="000E6BF5">
        <w:rPr>
          <w:rStyle w:val="l-L2Char"/>
          <w:rFonts w:cs="Arial"/>
          <w:b w:val="0"/>
          <w:szCs w:val="22"/>
          <w:u w:val="none"/>
        </w:rPr>
        <w:t xml:space="preserve">rozhodnutí - </w:t>
      </w:r>
      <w:r w:rsidRPr="00F833E0">
        <w:rPr>
          <w:rStyle w:val="l-L2Char"/>
          <w:rFonts w:cs="Arial"/>
          <w:b w:val="0"/>
          <w:szCs w:val="22"/>
          <w:u w:val="none"/>
        </w:rPr>
        <w:t>stavební</w:t>
      </w:r>
      <w:proofErr w:type="gramEnd"/>
      <w:r w:rsidRPr="00F833E0">
        <w:rPr>
          <w:rStyle w:val="l-L2Char"/>
          <w:rFonts w:cs="Arial"/>
          <w:b w:val="0"/>
          <w:szCs w:val="22"/>
          <w:u w:val="none"/>
        </w:rPr>
        <w:t xml:space="preserve"> </w:t>
      </w:r>
      <w:r w:rsidR="000E6BF5" w:rsidRPr="00F833E0">
        <w:rPr>
          <w:rStyle w:val="l-L2Char"/>
          <w:rFonts w:cs="Arial"/>
          <w:b w:val="0"/>
          <w:szCs w:val="22"/>
          <w:u w:val="none"/>
        </w:rPr>
        <w:t xml:space="preserve">a vodoprávní </w:t>
      </w:r>
      <w:r w:rsidRPr="00F833E0">
        <w:rPr>
          <w:rStyle w:val="l-L2Char"/>
          <w:rFonts w:cs="Arial"/>
          <w:b w:val="0"/>
          <w:szCs w:val="22"/>
          <w:u w:val="none"/>
        </w:rPr>
        <w:t>povolení</w:t>
      </w:r>
    </w:p>
    <w:p w14:paraId="739D7A5E" w14:textId="77777777" w:rsidR="008B55DF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7088D79" w14:textId="77777777" w:rsidR="00C75A45" w:rsidRPr="004D5F78" w:rsidRDefault="00C75A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39A7E861" w:rsidR="00C75A45" w:rsidRPr="004D5F78" w:rsidRDefault="00C75A45" w:rsidP="00C75A45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</w:t>
      </w:r>
      <w:r w:rsidR="000E6BF5" w:rsidRPr="000E6BF5">
        <w:rPr>
          <w:rFonts w:ascii="Arial" w:hAnsi="Arial" w:cs="Arial"/>
          <w:b w:val="0"/>
          <w:szCs w:val="22"/>
          <w:u w:val="none"/>
          <w:lang w:eastAsia="cs-CZ"/>
        </w:rPr>
        <w:t>Státní pozemkový úřad, Krajský pozemkový úřad pro Jihomoravský</w:t>
      </w:r>
      <w:r w:rsidR="000E6BF5" w:rsidRPr="000E6BF5">
        <w:rPr>
          <w:rFonts w:ascii="Arial" w:hAnsi="Arial" w:cs="Arial"/>
          <w:b w:val="0"/>
          <w:szCs w:val="22"/>
          <w:u w:val="none"/>
          <w:lang w:eastAsia="cs-CZ"/>
        </w:rPr>
        <w:br/>
        <w:t xml:space="preserve">            kraj, Pobočka Brno, Kotlářská 53 602 00 Brno</w:t>
      </w:r>
      <w:r w:rsidR="000E6BF5">
        <w:rPr>
          <w:rFonts w:ascii="Arial" w:hAnsi="Arial" w:cs="Arial"/>
          <w:b w:val="0"/>
          <w:szCs w:val="22"/>
          <w:u w:val="none"/>
          <w:lang w:eastAsia="cs-CZ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3450D84F" w:rsidR="005844C4" w:rsidRPr="004D5F78" w:rsidRDefault="0020734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20734F">
        <w:rPr>
          <w:rFonts w:ascii="Arial" w:hAnsi="Arial" w:cs="Arial"/>
          <w:b w:val="0"/>
          <w:szCs w:val="22"/>
          <w:u w:val="none"/>
          <w:lang w:eastAsia="cs-CZ"/>
        </w:rPr>
        <w:t xml:space="preserve">Záruka za jakost Plnění trvá 60 měsíců ode dne předání Díla nebo </w:t>
      </w:r>
      <w:proofErr w:type="gramStart"/>
      <w:r w:rsidRPr="0020734F">
        <w:rPr>
          <w:rFonts w:ascii="Arial" w:hAnsi="Arial" w:cs="Arial"/>
          <w:b w:val="0"/>
          <w:szCs w:val="22"/>
          <w:u w:val="none"/>
          <w:lang w:eastAsia="cs-CZ"/>
        </w:rPr>
        <w:t>variantně  jeho</w:t>
      </w:r>
      <w:proofErr w:type="gramEnd"/>
      <w:r w:rsidRPr="0020734F">
        <w:rPr>
          <w:rFonts w:ascii="Arial" w:hAnsi="Arial" w:cs="Arial"/>
          <w:b w:val="0"/>
          <w:szCs w:val="22"/>
          <w:u w:val="none"/>
          <w:lang w:eastAsia="cs-CZ"/>
        </w:rPr>
        <w:t xml:space="preserve">  dle této smlouvy</w:t>
      </w:r>
      <w:r w:rsidR="00863B50"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F3CFB79" w:rsidR="00C467FD" w:rsidRDefault="009E1295" w:rsidP="00DB32E6">
      <w:pPr>
        <w:pStyle w:val="l-L1"/>
        <w:keepNext w:val="0"/>
        <w:numPr>
          <w:ilvl w:val="1"/>
          <w:numId w:val="3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7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7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1884D1E" w14:textId="77777777" w:rsidR="009C00D4" w:rsidRPr="004D5F78" w:rsidRDefault="009C00D4" w:rsidP="009C00D4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left"/>
        <w:rPr>
          <w:rStyle w:val="l-L2Char"/>
          <w:rFonts w:cs="Arial"/>
          <w:b w:val="0"/>
          <w:szCs w:val="22"/>
          <w:u w:val="none"/>
        </w:rPr>
      </w:pP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1602F9B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6A0703C0" w:rsidR="004D037A" w:rsidRDefault="004D037A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</w:t>
      </w:r>
      <w:r w:rsidRPr="00395F97">
        <w:rPr>
          <w:rStyle w:val="l-L2Char"/>
          <w:rFonts w:cs="Arial"/>
          <w:b w:val="0"/>
          <w:szCs w:val="22"/>
          <w:u w:val="none"/>
        </w:rPr>
        <w:t xml:space="preserve">porušení </w:t>
      </w:r>
      <w:r w:rsidR="00455978" w:rsidRPr="00395F97">
        <w:rPr>
          <w:rStyle w:val="l-L2Char"/>
          <w:rFonts w:cs="Arial"/>
          <w:b w:val="0"/>
          <w:szCs w:val="22"/>
          <w:u w:val="none"/>
        </w:rPr>
        <w:t>této</w:t>
      </w:r>
      <w:r w:rsidR="002538F3" w:rsidRPr="00395F97">
        <w:rPr>
          <w:rStyle w:val="l-L2Char"/>
          <w:rFonts w:cs="Arial"/>
          <w:b w:val="0"/>
          <w:szCs w:val="22"/>
          <w:u w:val="none"/>
        </w:rPr>
        <w:t xml:space="preserve"> </w:t>
      </w:r>
      <w:r w:rsidRPr="00395F97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395F97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395F97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67A72612" w:rsidR="00661CD2" w:rsidRPr="00395F97" w:rsidRDefault="00261C1F" w:rsidP="00395F97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395F97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395F97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395F97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7646DB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7646DB">
        <w:rPr>
          <w:rFonts w:ascii="Arial" w:hAnsi="Arial" w:cs="Arial"/>
          <w:szCs w:val="22"/>
        </w:rPr>
        <w:t>Pojištění zhotovitele</w:t>
      </w:r>
    </w:p>
    <w:p w14:paraId="0A83251C" w14:textId="753F742C" w:rsidR="00712A60" w:rsidRPr="007646DB" w:rsidRDefault="00712A60" w:rsidP="00DB32E6">
      <w:pPr>
        <w:pStyle w:val="Odstavecseseznamem"/>
        <w:numPr>
          <w:ilvl w:val="1"/>
          <w:numId w:val="3"/>
        </w:numPr>
        <w:spacing w:after="200" w:line="276" w:lineRule="auto"/>
        <w:jc w:val="both"/>
        <w:rPr>
          <w:rFonts w:cs="Arial"/>
          <w:szCs w:val="22"/>
        </w:rPr>
      </w:pPr>
      <w:bookmarkStart w:id="8" w:name="_Hlk19543338"/>
      <w:r w:rsidRPr="007646DB">
        <w:rPr>
          <w:rFonts w:cs="Arial"/>
          <w:szCs w:val="22"/>
        </w:rPr>
        <w:t>Zhotovitel prohlašuje, že ke dni podpisu této Smlouvy má uzavřenou pojistnou smlouvu, jejímž předmětem je pojištění odpovědnosti za škodu způsobenou zhotovitelem třetí osobě</w:t>
      </w:r>
      <w:r w:rsidRPr="00843160">
        <w:rPr>
          <w:rFonts w:cs="Arial"/>
          <w:szCs w:val="22"/>
        </w:rPr>
        <w:t xml:space="preserve"> v souvislosti s výkonem jeho činnosti, ve </w:t>
      </w:r>
      <w:r w:rsidRPr="007646DB">
        <w:rPr>
          <w:rFonts w:cs="Arial"/>
          <w:szCs w:val="22"/>
        </w:rPr>
        <w:t xml:space="preserve">výši </w:t>
      </w:r>
      <w:proofErr w:type="gramStart"/>
      <w:r w:rsidRPr="007646DB">
        <w:rPr>
          <w:rFonts w:cs="Arial"/>
          <w:szCs w:val="22"/>
        </w:rPr>
        <w:t xml:space="preserve">nejméně </w:t>
      </w:r>
      <w:r w:rsidR="00BB1545" w:rsidRPr="007646DB">
        <w:rPr>
          <w:rFonts w:cs="Arial"/>
        </w:rPr>
        <w:t xml:space="preserve"> </w:t>
      </w:r>
      <w:bookmarkStart w:id="9" w:name="_Hlk57183491"/>
      <w:r w:rsidR="0059539D">
        <w:rPr>
          <w:rFonts w:cs="Arial"/>
          <w:szCs w:val="22"/>
        </w:rPr>
        <w:t>8</w:t>
      </w:r>
      <w:r w:rsidR="00111A4F" w:rsidRPr="007646DB">
        <w:rPr>
          <w:rFonts w:cs="Arial"/>
          <w:szCs w:val="22"/>
        </w:rPr>
        <w:t>00.000</w:t>
      </w:r>
      <w:proofErr w:type="gramEnd"/>
      <w:r w:rsidR="00111A4F" w:rsidRPr="007646DB">
        <w:rPr>
          <w:rFonts w:cs="Arial"/>
          <w:szCs w:val="22"/>
        </w:rPr>
        <w:t>,-</w:t>
      </w:r>
      <w:r w:rsidR="00BB1545" w:rsidRPr="007646DB">
        <w:rPr>
          <w:rFonts w:cs="Arial"/>
        </w:rPr>
        <w:t xml:space="preserve"> </w:t>
      </w:r>
      <w:r w:rsidRPr="007646DB">
        <w:rPr>
          <w:rFonts w:cs="Arial"/>
          <w:szCs w:val="22"/>
        </w:rPr>
        <w:t>Kč</w:t>
      </w:r>
      <w:bookmarkEnd w:id="9"/>
      <w:r w:rsidRPr="007646DB">
        <w:rPr>
          <w:rFonts w:cs="Arial"/>
          <w:szCs w:val="22"/>
        </w:rPr>
        <w:t>.</w:t>
      </w:r>
      <w:r w:rsidRPr="00843160">
        <w:rPr>
          <w:rFonts w:cs="Arial"/>
          <w:szCs w:val="22"/>
        </w:rPr>
        <w:t xml:space="preserve"> Zhotovitel se zavazuje, že po celou dobu trvání této smlouvy bude pojištěn ve smyslu tohoto ustanovení a že nedojde ke snížení pojistné částky pod částku uvedenou v předchozí větě. </w:t>
      </w:r>
      <w:r w:rsidR="00261C1F" w:rsidRPr="00843160">
        <w:rPr>
          <w:rFonts w:cs="Arial"/>
          <w:szCs w:val="22"/>
        </w:rPr>
        <w:t>Na žád</w:t>
      </w:r>
      <w:r w:rsidR="00261C1F" w:rsidRPr="00261C1F">
        <w:rPr>
          <w:rFonts w:cs="Arial"/>
          <w:szCs w:val="22"/>
        </w:rPr>
        <w:t xml:space="preserve">ost objednatele je zhotovitel </w:t>
      </w:r>
      <w:proofErr w:type="gramStart"/>
      <w:r w:rsidR="00261C1F" w:rsidRPr="00261C1F">
        <w:rPr>
          <w:rFonts w:cs="Arial"/>
          <w:szCs w:val="22"/>
        </w:rPr>
        <w:t>povinen  kdykoliv</w:t>
      </w:r>
      <w:proofErr w:type="gramEnd"/>
      <w:r w:rsidR="00261C1F" w:rsidRPr="00261C1F">
        <w:rPr>
          <w:rFonts w:cs="Arial"/>
          <w:szCs w:val="22"/>
        </w:rPr>
        <w:t xml:space="preserve"> </w:t>
      </w:r>
      <w:r w:rsidR="00261C1F" w:rsidRPr="00843160">
        <w:rPr>
          <w:rFonts w:cs="Arial"/>
          <w:szCs w:val="22"/>
        </w:rPr>
        <w:t>předložit</w:t>
      </w:r>
      <w:r w:rsidR="00261C1F" w:rsidRPr="00261C1F">
        <w:rPr>
          <w:rFonts w:cs="Arial"/>
          <w:szCs w:val="22"/>
        </w:rPr>
        <w:t xml:space="preserve"> ve lhůtě 3 dnů uspokojivé doklady o tom, že pojistná smlouvy uzavřené zhotovitelem jsou a zůstávají v platnosti a účinnosti po </w:t>
      </w:r>
      <w:r w:rsidR="00261C1F" w:rsidRPr="007646DB">
        <w:rPr>
          <w:rFonts w:cs="Arial"/>
          <w:szCs w:val="22"/>
        </w:rPr>
        <w:t>celou dobu trvání této smlouvy a záruční doby z ní vyplývající.</w:t>
      </w:r>
    </w:p>
    <w:bookmarkEnd w:id="8"/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0" w:name="_Ref376798291"/>
      <w:r w:rsidRPr="004D5F78">
        <w:rPr>
          <w:rFonts w:ascii="Arial" w:hAnsi="Arial" w:cs="Arial"/>
          <w:szCs w:val="22"/>
        </w:rPr>
        <w:t>Licenční ujednání</w:t>
      </w:r>
      <w:bookmarkEnd w:id="10"/>
    </w:p>
    <w:p w14:paraId="63895710" w14:textId="13325046" w:rsidR="009D39E8" w:rsidRPr="004D5F78" w:rsidRDefault="009D39E8" w:rsidP="00DB32E6">
      <w:pPr>
        <w:numPr>
          <w:ilvl w:val="1"/>
          <w:numId w:val="3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60F5665C" w:rsidR="00806017" w:rsidRPr="004D5F78" w:rsidRDefault="00806017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DPH  dle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čl. V odst. 5. 2 dle Smlouvy  za každý byť i jen započatý den prodlení.</w:t>
      </w:r>
    </w:p>
    <w:p w14:paraId="6E339BF8" w14:textId="2A63A846" w:rsidR="00666E0D" w:rsidRDefault="00666E0D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2D71ED5" w14:textId="4164C950" w:rsidR="00E44EC3" w:rsidRPr="00E021A8" w:rsidRDefault="00E44EC3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E021A8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158A040B" w14:textId="6B6E8FF7" w:rsidR="003B5DCD" w:rsidRPr="003B5DCD" w:rsidRDefault="003B5DCD" w:rsidP="00DB32E6">
      <w:pPr>
        <w:pStyle w:val="Odstavecseseznamem"/>
        <w:numPr>
          <w:ilvl w:val="1"/>
          <w:numId w:val="3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</w:t>
      </w:r>
      <w:r w:rsidRPr="00E021A8">
        <w:rPr>
          <w:szCs w:val="22"/>
          <w:lang w:eastAsia="en-US"/>
        </w:rPr>
        <w:t xml:space="preserve">ve výši </w:t>
      </w:r>
      <w:r w:rsidR="00E021A8" w:rsidRPr="00E021A8">
        <w:rPr>
          <w:rFonts w:cs="Arial"/>
          <w:szCs w:val="22"/>
          <w:lang w:val="en-US"/>
        </w:rPr>
        <w:t xml:space="preserve">2 500 </w:t>
      </w:r>
      <w:proofErr w:type="spellStart"/>
      <w:r w:rsidR="00E021A8" w:rsidRPr="00E021A8">
        <w:rPr>
          <w:rFonts w:cs="Arial"/>
          <w:szCs w:val="22"/>
          <w:lang w:val="en-US"/>
        </w:rPr>
        <w:t>Kč</w:t>
      </w:r>
      <w:proofErr w:type="spellEnd"/>
      <w:r w:rsidRPr="00E021A8">
        <w:rPr>
          <w:szCs w:val="22"/>
        </w:rPr>
        <w:t xml:space="preserve"> </w:t>
      </w:r>
      <w:r w:rsidRPr="00E021A8">
        <w:rPr>
          <w:szCs w:val="22"/>
          <w:lang w:eastAsia="en-US"/>
        </w:rPr>
        <w:t>za každý jednotlivý případ porušení povinnosti zhotovitele. Toto ustanovení o smluvní pokutě n</w:t>
      </w:r>
      <w:r w:rsidRPr="00AE265B">
        <w:rPr>
          <w:szCs w:val="22"/>
          <w:lang w:eastAsia="en-US"/>
        </w:rPr>
        <w:t>eruší právo objednatele na náhradu škody v plném rozsahu, které mu vznikne porušením povinností zhotovitele.</w:t>
      </w:r>
    </w:p>
    <w:p w14:paraId="4CF371A7" w14:textId="77777777" w:rsidR="000B713E" w:rsidRPr="004D5F78" w:rsidRDefault="000B713E" w:rsidP="00DB32E6">
      <w:pPr>
        <w:pStyle w:val="TSlneksmlouvy"/>
        <w:keepNext w:val="0"/>
        <w:numPr>
          <w:ilvl w:val="1"/>
          <w:numId w:val="3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2367D459" w:rsidR="00DF44DE" w:rsidRPr="004D5F78" w:rsidRDefault="00DF44D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6BCEF35E" w14:textId="35EABF8C" w:rsidR="00E839E9" w:rsidRPr="00E83610" w:rsidRDefault="00CD1317" w:rsidP="00F81304">
      <w:pPr>
        <w:numPr>
          <w:ilvl w:val="1"/>
          <w:numId w:val="3"/>
        </w:numPr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E83610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E83610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</w:p>
    <w:p w14:paraId="6210D2A1" w14:textId="77777777" w:rsidR="00CD1317" w:rsidRPr="004D5F78" w:rsidRDefault="00CD1317" w:rsidP="003B5DCD">
      <w:pPr>
        <w:ind w:left="737"/>
        <w:jc w:val="both"/>
        <w:rPr>
          <w:rStyle w:val="l-L2Char"/>
          <w:rFonts w:cs="Arial"/>
          <w:szCs w:val="22"/>
          <w:lang w:eastAsia="en-US"/>
        </w:rPr>
      </w:pP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3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>Smlouva nabývá platnosti dnem podpisu smluvních stran a účinnosti dnem jejího uveřejnění v registru smluv  dle ust. § 6 odst. 1 zákona č. 340/2015 Sb., o registru smluv.</w:t>
      </w:r>
    </w:p>
    <w:p w14:paraId="1BABF5E5" w14:textId="614A0D82" w:rsidR="00EE35A9" w:rsidRPr="00843160" w:rsidRDefault="00EE35A9" w:rsidP="00DB32E6">
      <w:pPr>
        <w:pStyle w:val="l-L1"/>
        <w:numPr>
          <w:ilvl w:val="1"/>
          <w:numId w:val="3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B131C17" w14:textId="48B55D11" w:rsidR="00A50845" w:rsidRPr="004D5F78" w:rsidRDefault="00A50845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19C47C4" w14:textId="05E08E69" w:rsidR="00A5565A" w:rsidRDefault="00A5565A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 xml:space="preserve">Přílohou č. 3 této </w:t>
      </w:r>
      <w:r w:rsidRPr="00C752F3">
        <w:rPr>
          <w:rStyle w:val="l-L2Char"/>
          <w:rFonts w:cs="Arial"/>
          <w:b w:val="0"/>
          <w:szCs w:val="22"/>
          <w:u w:val="none"/>
        </w:rPr>
        <w:t>smlouvy je Plná moc k zastupování SPÚ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2C4071F" w14:textId="5C869FE9" w:rsidR="00C752F3" w:rsidRPr="00A5565A" w:rsidRDefault="00C752F3" w:rsidP="00DB32E6">
      <w:pPr>
        <w:pStyle w:val="l-L1"/>
        <w:keepNext w:val="0"/>
        <w:numPr>
          <w:ilvl w:val="2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C752F3">
        <w:rPr>
          <w:rFonts w:ascii="Arial" w:hAnsi="Arial" w:cs="Arial"/>
          <w:b w:val="0"/>
          <w:szCs w:val="22"/>
          <w:u w:val="none"/>
          <w:lang w:eastAsia="cs-CZ"/>
        </w:rPr>
        <w:t>Přílohou č. 4 této smlouvy je Soupis prací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3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1FF5E098" w14:textId="09C334DB" w:rsidR="00581454" w:rsidRDefault="00581454" w:rsidP="00AE2DC5">
      <w:pPr>
        <w:tabs>
          <w:tab w:val="left" w:pos="180"/>
        </w:tabs>
        <w:rPr>
          <w:rFonts w:cs="Arial"/>
          <w:szCs w:val="22"/>
        </w:rPr>
      </w:pPr>
    </w:p>
    <w:p w14:paraId="20CF649E" w14:textId="77777777" w:rsidR="00E83610" w:rsidRPr="004D5F78" w:rsidRDefault="00E83610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4864163B" w:rsidR="00CB55C3" w:rsidRPr="004D5F78" w:rsidRDefault="00CB55C3" w:rsidP="000B6100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0B6100">
              <w:rPr>
                <w:rFonts w:cs="Arial"/>
                <w:szCs w:val="22"/>
              </w:rPr>
              <w:t xml:space="preserve"> Brně</w:t>
            </w:r>
            <w:r w:rsidRPr="004D5F78">
              <w:rPr>
                <w:rFonts w:cs="Arial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44C3CBD1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E5ABA9C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7BEFAC3A" w14:textId="77777777" w:rsidR="00C752F3" w:rsidRDefault="00C752F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266EE572" w14:textId="69B5BBBA" w:rsidR="00C752F3" w:rsidRPr="004D5F78" w:rsidRDefault="00C752F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274EAE1B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DD7A609" w14:textId="38A4ECF3" w:rsidR="00254E9B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EA28F1">
        <w:rPr>
          <w:sz w:val="22"/>
          <w:szCs w:val="22"/>
        </w:rPr>
        <w:t xml:space="preserve">Příloha č. 1 – Podrobná specifikace </w:t>
      </w:r>
      <w:r w:rsidR="00CD1317" w:rsidRPr="00EA28F1">
        <w:rPr>
          <w:sz w:val="22"/>
          <w:szCs w:val="22"/>
        </w:rPr>
        <w:t>části Díla – vypracování projektové dokumentace</w:t>
      </w:r>
    </w:p>
    <w:p w14:paraId="2A2308A9" w14:textId="77777777" w:rsidR="00EA53D8" w:rsidRPr="00EA53D8" w:rsidRDefault="00EA53D8" w:rsidP="00EA53D8"/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EA53D8" w:rsidRDefault="00B94443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</w:rPr>
      </w:pPr>
      <w:r w:rsidRPr="00EA53D8">
        <w:rPr>
          <w:rStyle w:val="l-L2Char"/>
          <w:rFonts w:cs="Arial"/>
          <w:szCs w:val="22"/>
        </w:rPr>
        <w:t xml:space="preserve">Podmínky </w:t>
      </w:r>
      <w:r w:rsidR="00535C93" w:rsidRPr="00EA53D8">
        <w:rPr>
          <w:rStyle w:val="l-L2Char"/>
          <w:rFonts w:cs="Arial"/>
          <w:szCs w:val="22"/>
        </w:rPr>
        <w:t>provádění</w:t>
      </w:r>
      <w:r w:rsidRPr="00EA53D8">
        <w:rPr>
          <w:rStyle w:val="l-L2Char"/>
          <w:rFonts w:cs="Arial"/>
          <w:szCs w:val="22"/>
        </w:rPr>
        <w:t xml:space="preserve"> </w:t>
      </w:r>
      <w:r w:rsidR="00EA6D3F" w:rsidRPr="00EA53D8">
        <w:rPr>
          <w:rStyle w:val="l-L2Char"/>
          <w:rFonts w:cs="Arial"/>
          <w:szCs w:val="22"/>
        </w:rPr>
        <w:t>Plnění</w:t>
      </w:r>
    </w:p>
    <w:p w14:paraId="67465A9E" w14:textId="6F70D3BB" w:rsidR="00B51571" w:rsidRPr="004D5F78" w:rsidRDefault="00D16E9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</w:t>
      </w:r>
      <w:r w:rsidR="00A5565A" w:rsidRPr="00EA28F1">
        <w:rPr>
          <w:rFonts w:ascii="Arial" w:hAnsi="Arial" w:cs="Arial"/>
          <w:bCs/>
          <w:szCs w:val="22"/>
          <w:u w:val="none"/>
          <w:lang w:eastAsia="cs-CZ"/>
        </w:rPr>
        <w:t>oceněný soupis prací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3EBB40DC" w14:textId="77777777" w:rsidR="008B7038" w:rsidRPr="008B7038" w:rsidRDefault="0071160B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0E11065D" w14:textId="601A77A7" w:rsidR="00C629E5" w:rsidRDefault="008B7038" w:rsidP="008B7038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 w:rsidRPr="008B7038">
        <w:rPr>
          <w:rStyle w:val="l-L2Char"/>
          <w:rFonts w:cs="Arial"/>
          <w:b w:val="0"/>
          <w:szCs w:val="22"/>
          <w:u w:val="none"/>
        </w:rPr>
        <w:t xml:space="preserve">Projektová </w:t>
      </w:r>
      <w:r w:rsidRPr="00F579B7">
        <w:rPr>
          <w:rStyle w:val="l-L2Char"/>
          <w:rFonts w:cs="Arial"/>
          <w:b w:val="0"/>
          <w:szCs w:val="22"/>
          <w:u w:val="none"/>
        </w:rPr>
        <w:t>dokumentace (DSP+DPS) na</w:t>
      </w:r>
      <w:r w:rsidRPr="008B7038">
        <w:rPr>
          <w:rStyle w:val="l-L2Char"/>
          <w:rFonts w:cs="Arial"/>
          <w:b w:val="0"/>
          <w:szCs w:val="22"/>
          <w:u w:val="none"/>
        </w:rPr>
        <w:t xml:space="preserve"> stavbu v katastrálním území </w:t>
      </w:r>
      <w:r>
        <w:rPr>
          <w:rStyle w:val="l-L2Char"/>
          <w:rFonts w:cs="Arial"/>
          <w:b w:val="0"/>
          <w:szCs w:val="22"/>
          <w:u w:val="none"/>
        </w:rPr>
        <w:t>Měnín</w:t>
      </w:r>
      <w:r w:rsidRPr="008B7038">
        <w:rPr>
          <w:rStyle w:val="l-L2Char"/>
          <w:rFonts w:cs="Arial"/>
          <w:b w:val="0"/>
          <w:szCs w:val="22"/>
          <w:u w:val="none"/>
        </w:rPr>
        <w:t xml:space="preserve"> bude členěna na objekty, přičemž každý objekt bude mít samostatný soupis prací a oceněný položkový rozpočet.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8B703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</w:t>
      </w:r>
      <w:r>
        <w:rPr>
          <w:rStyle w:val="l-L2Char"/>
          <w:rFonts w:cs="Arial"/>
          <w:b w:val="0"/>
          <w:szCs w:val="22"/>
          <w:u w:val="none"/>
        </w:rPr>
        <w:t>.</w:t>
      </w:r>
    </w:p>
    <w:p w14:paraId="75EB672A" w14:textId="77777777" w:rsidR="00E83610" w:rsidRPr="00A40E66" w:rsidRDefault="00E83610" w:rsidP="00E83610">
      <w:pPr>
        <w:spacing w:line="276" w:lineRule="auto"/>
        <w:jc w:val="both"/>
        <w:rPr>
          <w:rFonts w:eastAsia="Arial" w:cs="Arial"/>
          <w:szCs w:val="22"/>
          <w:u w:val="single"/>
        </w:rPr>
      </w:pPr>
      <w:bookmarkStart w:id="11" w:name="_Hlk57117926"/>
      <w:r w:rsidRPr="00A40E66">
        <w:rPr>
          <w:rFonts w:eastAsia="Arial" w:cs="Arial"/>
          <w:b/>
          <w:bCs/>
          <w:szCs w:val="22"/>
          <w:u w:val="single"/>
        </w:rPr>
        <w:t>SO 01 Biokoridor LBK 9</w:t>
      </w:r>
      <w:r w:rsidRPr="00A40E66">
        <w:rPr>
          <w:rFonts w:eastAsia="Arial" w:cs="Arial"/>
          <w:szCs w:val="22"/>
        </w:rPr>
        <w:t xml:space="preserve"> – návrh dosadby a rozšíření stávajícího biokoridoru LBK 9, návrh břehového porostu s keřovým patrem podél cesty C61 a podél potoka Říčky. Výsadba bude navržena pouze v obvodu </w:t>
      </w:r>
      <w:proofErr w:type="spellStart"/>
      <w:r w:rsidRPr="00A40E66">
        <w:rPr>
          <w:rFonts w:eastAsia="Arial" w:cs="Arial"/>
          <w:szCs w:val="22"/>
        </w:rPr>
        <w:t>KoPÚ</w:t>
      </w:r>
      <w:proofErr w:type="spellEnd"/>
      <w:r>
        <w:rPr>
          <w:rFonts w:eastAsia="Arial" w:cs="Arial"/>
          <w:szCs w:val="22"/>
        </w:rPr>
        <w:t>,</w:t>
      </w:r>
      <w:r w:rsidRPr="00A40E66">
        <w:rPr>
          <w:rFonts w:eastAsia="Arial" w:cs="Arial"/>
          <w:szCs w:val="22"/>
        </w:rPr>
        <w:t xml:space="preserve"> cca 0,56 ha. Cílový stav: biokoridor vlhkomilných společenstev a společenstev zamokřené řady.</w:t>
      </w:r>
    </w:p>
    <w:p w14:paraId="62E19EEE" w14:textId="77777777" w:rsidR="00E83610" w:rsidRPr="00A40E66" w:rsidRDefault="00E83610" w:rsidP="00E83610">
      <w:pPr>
        <w:spacing w:line="276" w:lineRule="auto"/>
        <w:jc w:val="both"/>
        <w:rPr>
          <w:rFonts w:cs="Arial"/>
          <w:szCs w:val="22"/>
        </w:rPr>
      </w:pPr>
      <w:r w:rsidRPr="00A40E66">
        <w:rPr>
          <w:rFonts w:eastAsia="Arial" w:cs="Arial"/>
          <w:b/>
          <w:bCs/>
          <w:szCs w:val="22"/>
          <w:u w:val="single"/>
        </w:rPr>
        <w:t>SO 02 Biokoridor LBK 10</w:t>
      </w:r>
      <w:r w:rsidRPr="00A40E66">
        <w:rPr>
          <w:rFonts w:eastAsia="Arial" w:cs="Arial"/>
          <w:b/>
          <w:bCs/>
          <w:szCs w:val="22"/>
        </w:rPr>
        <w:t xml:space="preserve"> </w:t>
      </w:r>
      <w:r w:rsidRPr="00A40E66">
        <w:rPr>
          <w:rFonts w:eastAsia="Arial" w:cs="Arial"/>
          <w:szCs w:val="22"/>
        </w:rPr>
        <w:t>s protierozní funkcí větrolamu o výměře 2,70 ha, návrh výsadby lesního pásu s keřovým patrem šířky</w:t>
      </w:r>
      <w:r>
        <w:rPr>
          <w:rFonts w:eastAsia="Arial" w:cs="Arial"/>
          <w:szCs w:val="22"/>
        </w:rPr>
        <w:t xml:space="preserve"> </w:t>
      </w:r>
      <w:proofErr w:type="gramStart"/>
      <w:r>
        <w:rPr>
          <w:rFonts w:eastAsia="Arial" w:cs="Arial"/>
          <w:szCs w:val="22"/>
        </w:rPr>
        <w:t>1</w:t>
      </w:r>
      <w:r w:rsidRPr="00A40E66">
        <w:rPr>
          <w:rFonts w:eastAsia="Arial" w:cs="Arial"/>
          <w:szCs w:val="22"/>
        </w:rPr>
        <w:t>5m</w:t>
      </w:r>
      <w:proofErr w:type="gramEnd"/>
      <w:r w:rsidRPr="00A40E66">
        <w:rPr>
          <w:rFonts w:eastAsia="Arial" w:cs="Arial"/>
          <w:szCs w:val="22"/>
        </w:rPr>
        <w:t xml:space="preserve"> na orné půdě. </w:t>
      </w:r>
      <w:r w:rsidRPr="00A40E66">
        <w:rPr>
          <w:rFonts w:cs="Arial"/>
          <w:szCs w:val="22"/>
        </w:rPr>
        <w:t xml:space="preserve">Cílový stav: biokoridor lesních společenstev normální hydrické řady. </w:t>
      </w:r>
    </w:p>
    <w:p w14:paraId="049B073A" w14:textId="77777777" w:rsidR="00E83610" w:rsidRPr="00A40E66" w:rsidRDefault="00E83610" w:rsidP="00E83610">
      <w:pPr>
        <w:spacing w:line="276" w:lineRule="auto"/>
        <w:jc w:val="both"/>
        <w:rPr>
          <w:rFonts w:cs="Arial"/>
          <w:szCs w:val="22"/>
        </w:rPr>
      </w:pPr>
      <w:r w:rsidRPr="00A40E66">
        <w:rPr>
          <w:rFonts w:eastAsia="Arial" w:cs="Arial"/>
          <w:b/>
          <w:bCs/>
          <w:szCs w:val="22"/>
          <w:u w:val="single"/>
        </w:rPr>
        <w:t xml:space="preserve">SO </w:t>
      </w:r>
      <w:proofErr w:type="gramStart"/>
      <w:r w:rsidRPr="00A40E66">
        <w:rPr>
          <w:rFonts w:eastAsia="Arial" w:cs="Arial"/>
          <w:b/>
          <w:bCs/>
          <w:szCs w:val="22"/>
          <w:u w:val="single"/>
        </w:rPr>
        <w:t>03  Biokoridor</w:t>
      </w:r>
      <w:proofErr w:type="gramEnd"/>
      <w:r w:rsidRPr="00A40E66">
        <w:rPr>
          <w:rFonts w:eastAsia="Arial" w:cs="Arial"/>
          <w:b/>
          <w:bCs/>
          <w:szCs w:val="22"/>
          <w:u w:val="single"/>
        </w:rPr>
        <w:t xml:space="preserve"> LKB 11a</w:t>
      </w:r>
      <w:r w:rsidRPr="00A40E66">
        <w:rPr>
          <w:rFonts w:eastAsia="Arial" w:cs="Arial"/>
          <w:szCs w:val="22"/>
        </w:rPr>
        <w:t xml:space="preserve"> s funkcí větrolamu, spojující Biocentrum LBC 7 Žerotín a LBC 2 </w:t>
      </w:r>
      <w:proofErr w:type="spellStart"/>
      <w:r w:rsidRPr="00A40E66">
        <w:rPr>
          <w:rFonts w:eastAsia="Arial" w:cs="Arial"/>
          <w:szCs w:val="22"/>
        </w:rPr>
        <w:t>Donava</w:t>
      </w:r>
      <w:proofErr w:type="spellEnd"/>
      <w:r w:rsidRPr="00A40E66">
        <w:rPr>
          <w:rFonts w:eastAsia="Arial" w:cs="Arial"/>
          <w:szCs w:val="22"/>
        </w:rPr>
        <w:t xml:space="preserve">, návrh výsadeb lesního pásu s keřovým patrem šířky 15m na stávající orné půdě. Navržená výměra LBK </w:t>
      </w:r>
      <w:proofErr w:type="gramStart"/>
      <w:r w:rsidRPr="00A40E66">
        <w:rPr>
          <w:rFonts w:eastAsia="Arial" w:cs="Arial"/>
          <w:szCs w:val="22"/>
        </w:rPr>
        <w:t>11a</w:t>
      </w:r>
      <w:proofErr w:type="gramEnd"/>
      <w:r w:rsidRPr="00A40E66">
        <w:rPr>
          <w:rFonts w:eastAsia="Arial" w:cs="Arial"/>
          <w:szCs w:val="22"/>
        </w:rPr>
        <w:t xml:space="preserve"> je 2,66 ha. </w:t>
      </w:r>
      <w:r w:rsidRPr="00A40E66">
        <w:rPr>
          <w:rFonts w:cs="Arial"/>
          <w:szCs w:val="22"/>
        </w:rPr>
        <w:t>Cílový stav: biokoridor lesních společenstev normální hydrické řady.</w:t>
      </w:r>
    </w:p>
    <w:p w14:paraId="4A70EBB9" w14:textId="77777777" w:rsidR="00E83610" w:rsidRPr="00A40E66" w:rsidRDefault="00E83610" w:rsidP="00E83610">
      <w:pPr>
        <w:spacing w:line="276" w:lineRule="auto"/>
        <w:jc w:val="both"/>
        <w:rPr>
          <w:rFonts w:cs="Arial"/>
          <w:szCs w:val="22"/>
        </w:rPr>
      </w:pPr>
      <w:r w:rsidRPr="00224F64">
        <w:rPr>
          <w:rFonts w:eastAsia="Arial" w:cs="Arial"/>
          <w:b/>
          <w:bCs/>
          <w:szCs w:val="22"/>
          <w:u w:val="single"/>
        </w:rPr>
        <w:t xml:space="preserve">SO 04 </w:t>
      </w:r>
      <w:proofErr w:type="gramStart"/>
      <w:r w:rsidRPr="00224F64">
        <w:rPr>
          <w:rFonts w:eastAsia="Arial" w:cs="Arial"/>
          <w:b/>
          <w:bCs/>
          <w:szCs w:val="22"/>
          <w:u w:val="single"/>
        </w:rPr>
        <w:t>Biocentrum  LBC</w:t>
      </w:r>
      <w:proofErr w:type="gramEnd"/>
      <w:r w:rsidRPr="00224F64">
        <w:rPr>
          <w:rFonts w:eastAsia="Arial" w:cs="Arial"/>
          <w:b/>
          <w:bCs/>
          <w:szCs w:val="22"/>
          <w:u w:val="single"/>
        </w:rPr>
        <w:t xml:space="preserve"> Žerotín</w:t>
      </w:r>
      <w:r w:rsidRPr="00224F64">
        <w:rPr>
          <w:rFonts w:eastAsia="Arial" w:cs="Arial"/>
          <w:b/>
          <w:bCs/>
          <w:szCs w:val="22"/>
        </w:rPr>
        <w:t xml:space="preserve"> </w:t>
      </w:r>
      <w:r w:rsidRPr="00224F64">
        <w:rPr>
          <w:rFonts w:eastAsia="Arial" w:cs="Arial"/>
          <w:szCs w:val="22"/>
        </w:rPr>
        <w:t>o výměře 2,995</w:t>
      </w:r>
      <w:r w:rsidRPr="00A40E66">
        <w:rPr>
          <w:rFonts w:eastAsia="Arial" w:cs="Arial"/>
          <w:szCs w:val="22"/>
        </w:rPr>
        <w:t xml:space="preserve"> ha, návrh výsadeb remízu s TTP na stávající orné půdě. </w:t>
      </w:r>
      <w:r w:rsidRPr="00A40E66">
        <w:rPr>
          <w:rFonts w:cs="Arial"/>
          <w:szCs w:val="22"/>
        </w:rPr>
        <w:t>Cílový stav: reprezentativní biocentrum lesních a lesostepních společenstev.</w:t>
      </w:r>
    </w:p>
    <w:p w14:paraId="69100620" w14:textId="77777777" w:rsidR="00E83610" w:rsidRPr="00A40E66" w:rsidRDefault="00E83610" w:rsidP="00E83610">
      <w:pPr>
        <w:spacing w:line="276" w:lineRule="auto"/>
        <w:jc w:val="both"/>
        <w:rPr>
          <w:rFonts w:eastAsia="Arial" w:cs="Arial"/>
          <w:szCs w:val="22"/>
        </w:rPr>
      </w:pPr>
      <w:r w:rsidRPr="00224F64">
        <w:rPr>
          <w:rFonts w:eastAsia="Arial" w:cs="Arial"/>
          <w:b/>
          <w:bCs/>
          <w:szCs w:val="22"/>
          <w:u w:val="single"/>
        </w:rPr>
        <w:t>SO 05 Polní cesta C23</w:t>
      </w:r>
      <w:r w:rsidRPr="00A40E66">
        <w:rPr>
          <w:rFonts w:eastAsia="Arial" w:cs="Arial"/>
          <w:szCs w:val="22"/>
        </w:rPr>
        <w:t xml:space="preserve"> je stávající a spojuje </w:t>
      </w:r>
      <w:proofErr w:type="spellStart"/>
      <w:r w:rsidRPr="00A40E66">
        <w:rPr>
          <w:rFonts w:eastAsia="Arial" w:cs="Arial"/>
          <w:szCs w:val="22"/>
        </w:rPr>
        <w:t>k.ú</w:t>
      </w:r>
      <w:proofErr w:type="spellEnd"/>
      <w:r w:rsidRPr="00A40E66">
        <w:rPr>
          <w:rFonts w:eastAsia="Arial" w:cs="Arial"/>
          <w:szCs w:val="22"/>
        </w:rPr>
        <w:t xml:space="preserve">. Měnín s </w:t>
      </w:r>
      <w:proofErr w:type="spellStart"/>
      <w:r w:rsidRPr="00A40E66">
        <w:rPr>
          <w:rFonts w:eastAsia="Arial" w:cs="Arial"/>
          <w:szCs w:val="22"/>
        </w:rPr>
        <w:t>k.ú</w:t>
      </w:r>
      <w:proofErr w:type="spellEnd"/>
      <w:r w:rsidRPr="00A40E66">
        <w:rPr>
          <w:rFonts w:eastAsia="Arial" w:cs="Arial"/>
          <w:szCs w:val="22"/>
        </w:rPr>
        <w:t xml:space="preserve">. Opatovice u Rajhradu, kde sídlí většinový uživatel zemědělské půdy. </w:t>
      </w:r>
      <w:r w:rsidRPr="00204085">
        <w:rPr>
          <w:rFonts w:eastAsia="Arial" w:cs="Arial"/>
          <w:szCs w:val="22"/>
        </w:rPr>
        <w:t>Návrh vedlejší polní cesty, materiál povrchu polní cesty C23 je v rámci schváleného PSZ navrženo MZK, délka cesty 656 m, kategorie cesty P4,5/30, v cestě je křížení VTL</w:t>
      </w:r>
      <w:r w:rsidRPr="00A40E66">
        <w:rPr>
          <w:rFonts w:eastAsia="Arial" w:cs="Arial"/>
          <w:szCs w:val="22"/>
        </w:rPr>
        <w:t xml:space="preserve">. </w:t>
      </w:r>
    </w:p>
    <w:p w14:paraId="26C7E560" w14:textId="77777777" w:rsidR="00E83610" w:rsidRPr="00A40E66" w:rsidRDefault="00E83610" w:rsidP="00E83610">
      <w:pPr>
        <w:spacing w:line="276" w:lineRule="auto"/>
        <w:jc w:val="both"/>
        <w:rPr>
          <w:rFonts w:eastAsia="Arial" w:cs="Arial"/>
          <w:szCs w:val="22"/>
        </w:rPr>
      </w:pPr>
      <w:r w:rsidRPr="00224F64">
        <w:rPr>
          <w:rFonts w:eastAsia="Arial" w:cs="Arial"/>
          <w:b/>
          <w:bCs/>
          <w:szCs w:val="22"/>
          <w:u w:val="single"/>
        </w:rPr>
        <w:t xml:space="preserve">SO 06 Polní cesta </w:t>
      </w:r>
      <w:proofErr w:type="gramStart"/>
      <w:r w:rsidRPr="00224F64">
        <w:rPr>
          <w:rFonts w:eastAsia="Arial" w:cs="Arial"/>
          <w:b/>
          <w:bCs/>
          <w:szCs w:val="22"/>
          <w:u w:val="single"/>
        </w:rPr>
        <w:t>C27</w:t>
      </w:r>
      <w:r>
        <w:rPr>
          <w:rFonts w:eastAsia="Arial" w:cs="Arial"/>
          <w:b/>
          <w:bCs/>
          <w:szCs w:val="22"/>
          <w:u w:val="single"/>
        </w:rPr>
        <w:t xml:space="preserve"> </w:t>
      </w:r>
      <w:r w:rsidRPr="00A40E66">
        <w:rPr>
          <w:rFonts w:eastAsia="Arial" w:cs="Arial"/>
          <w:szCs w:val="22"/>
        </w:rPr>
        <w:t>- návrh</w:t>
      </w:r>
      <w:proofErr w:type="gramEnd"/>
      <w:r w:rsidRPr="00A40E66">
        <w:rPr>
          <w:rFonts w:eastAsia="Arial" w:cs="Arial"/>
          <w:szCs w:val="22"/>
        </w:rPr>
        <w:t xml:space="preserve"> hlavní polní cesty s asfalto</w:t>
      </w:r>
      <w:r>
        <w:rPr>
          <w:rFonts w:eastAsia="Arial" w:cs="Arial"/>
          <w:szCs w:val="22"/>
        </w:rPr>
        <w:t>betono</w:t>
      </w:r>
      <w:r w:rsidRPr="00A40E66">
        <w:rPr>
          <w:rFonts w:eastAsia="Arial" w:cs="Arial"/>
          <w:szCs w:val="22"/>
        </w:rPr>
        <w:t xml:space="preserve">vým povrchem jejíž trasa je v rámci PSZ z části stávající a z části nově vymezena. Nebude řešena celá trasa cesty C27, ale pouze úsek od napojení na silnici II/416 po cestu C23. Navázáním na vedlejší polní cestu C23 bude umožněn odklon zemědělské techniky od zastavěného území obce Měnín. Kategorie polní cesty C27 je P5,5/30, délka řešeného úseku je 1320 m. V trase cesty jsou 2 propustky, napojení na silnici II/416 a mostek M11. Pro mostek bude řešena pouze rekonstrukce povrchu vozovky.  </w:t>
      </w:r>
    </w:p>
    <w:p w14:paraId="5DB74EFE" w14:textId="77777777" w:rsidR="00E83610" w:rsidRPr="00A40E66" w:rsidRDefault="00E83610" w:rsidP="00E83610">
      <w:pPr>
        <w:spacing w:line="276" w:lineRule="auto"/>
        <w:jc w:val="both"/>
      </w:pPr>
      <w:r w:rsidRPr="00A40E66">
        <w:rPr>
          <w:rFonts w:eastAsia="Arial" w:cs="Arial"/>
          <w:szCs w:val="22"/>
        </w:rPr>
        <w:t xml:space="preserve"> </w:t>
      </w:r>
      <w:r w:rsidRPr="00224F64">
        <w:rPr>
          <w:rFonts w:eastAsia="Arial" w:cs="Arial"/>
          <w:b/>
          <w:bCs/>
          <w:szCs w:val="22"/>
          <w:u w:val="single"/>
        </w:rPr>
        <w:t xml:space="preserve">SO 07 Polní cesta </w:t>
      </w:r>
      <w:proofErr w:type="gramStart"/>
      <w:r w:rsidRPr="00224F64">
        <w:rPr>
          <w:rFonts w:eastAsia="Arial" w:cs="Arial"/>
          <w:b/>
          <w:bCs/>
          <w:szCs w:val="22"/>
          <w:u w:val="single"/>
        </w:rPr>
        <w:t>C61</w:t>
      </w:r>
      <w:r>
        <w:rPr>
          <w:rFonts w:eastAsia="Arial" w:cs="Arial"/>
          <w:b/>
          <w:bCs/>
          <w:szCs w:val="22"/>
          <w:u w:val="single"/>
        </w:rPr>
        <w:t xml:space="preserve"> </w:t>
      </w:r>
      <w:r w:rsidRPr="00A40E66">
        <w:rPr>
          <w:rFonts w:eastAsia="Arial" w:cs="Arial"/>
          <w:szCs w:val="22"/>
        </w:rPr>
        <w:t>- stávající</w:t>
      </w:r>
      <w:proofErr w:type="gramEnd"/>
      <w:r w:rsidRPr="00A40E66">
        <w:rPr>
          <w:rFonts w:eastAsia="Arial" w:cs="Arial"/>
          <w:szCs w:val="22"/>
        </w:rPr>
        <w:t xml:space="preserve"> vedlejší polní cesta, navazující na intravilán obce Měnín. </w:t>
      </w:r>
      <w:r w:rsidRPr="00204085">
        <w:rPr>
          <w:rFonts w:eastAsia="Arial" w:cs="Arial"/>
          <w:szCs w:val="22"/>
        </w:rPr>
        <w:t xml:space="preserve">Návrh vedlejší polní cesty, materiál povrchu polní cesty je v rámci PSZ navrženo MZK, délka cesty 450 m. Kategorie polní cesty je P4,5/30, v trase cesty je napojení na cestu C59 a přes záchytný příkop ZP3 </w:t>
      </w:r>
      <w:r>
        <w:rPr>
          <w:rFonts w:eastAsia="Arial" w:cs="Arial"/>
          <w:szCs w:val="22"/>
        </w:rPr>
        <w:t xml:space="preserve">napojení </w:t>
      </w:r>
      <w:r w:rsidRPr="00204085">
        <w:rPr>
          <w:rFonts w:eastAsia="Arial" w:cs="Arial"/>
          <w:szCs w:val="22"/>
        </w:rPr>
        <w:t>na cestu C24</w:t>
      </w:r>
      <w:r w:rsidRPr="00A40E66">
        <w:rPr>
          <w:rFonts w:eastAsia="Arial" w:cs="Arial"/>
          <w:szCs w:val="22"/>
        </w:rPr>
        <w:t>.</w:t>
      </w:r>
    </w:p>
    <w:p w14:paraId="5C5E4C2D" w14:textId="77777777" w:rsidR="00E83610" w:rsidRPr="00A40E66" w:rsidRDefault="00E83610" w:rsidP="00E83610">
      <w:pPr>
        <w:spacing w:line="276" w:lineRule="auto"/>
        <w:jc w:val="both"/>
      </w:pPr>
      <w:r w:rsidRPr="00224F64">
        <w:rPr>
          <w:rFonts w:eastAsia="Arial" w:cs="Arial"/>
          <w:b/>
          <w:bCs/>
          <w:szCs w:val="22"/>
          <w:u w:val="single"/>
        </w:rPr>
        <w:t xml:space="preserve">SO 08 Záchytný příkop </w:t>
      </w:r>
      <w:proofErr w:type="gramStart"/>
      <w:r w:rsidRPr="00224F64">
        <w:rPr>
          <w:rFonts w:eastAsia="Arial" w:cs="Arial"/>
          <w:b/>
          <w:bCs/>
          <w:szCs w:val="22"/>
          <w:u w:val="single"/>
        </w:rPr>
        <w:t>ZP3</w:t>
      </w:r>
      <w:r>
        <w:rPr>
          <w:rFonts w:eastAsia="Arial" w:cs="Arial"/>
          <w:b/>
          <w:bCs/>
          <w:szCs w:val="22"/>
          <w:u w:val="single"/>
        </w:rPr>
        <w:t xml:space="preserve"> </w:t>
      </w:r>
      <w:r w:rsidRPr="00A40E66">
        <w:rPr>
          <w:rFonts w:eastAsia="Arial" w:cs="Arial"/>
          <w:szCs w:val="22"/>
        </w:rPr>
        <w:t xml:space="preserve">- </w:t>
      </w:r>
      <w:r w:rsidRPr="00204085">
        <w:rPr>
          <w:rFonts w:eastAsia="Arial" w:cs="Arial"/>
          <w:szCs w:val="22"/>
        </w:rPr>
        <w:t>návrh</w:t>
      </w:r>
      <w:proofErr w:type="gramEnd"/>
      <w:r w:rsidRPr="00204085">
        <w:rPr>
          <w:rFonts w:eastAsia="Arial" w:cs="Arial"/>
          <w:szCs w:val="22"/>
        </w:rPr>
        <w:t xml:space="preserve"> příkopu o délce 1232m vedoucího </w:t>
      </w:r>
      <w:r w:rsidRPr="00A40E66">
        <w:rPr>
          <w:rFonts w:eastAsia="Arial" w:cs="Arial"/>
          <w:szCs w:val="22"/>
        </w:rPr>
        <w:t xml:space="preserve">podél zaužívaných cest C27 a C24, jeho funkcí bude zachycení povrchových vod z povodí nad cestami, zpomalení povrchového odtoku a zvýšení vsakování povrchových vod. Příkop je navržen jako otevřený, lichoběžníkového tvaru, šířka ve dně 1,0 m a sklony svahů 1:1, resp. 1:2. Plocha povodí je cca 33,2 ha. </w:t>
      </w:r>
    </w:p>
    <w:bookmarkEnd w:id="11"/>
    <w:p w14:paraId="13D93CD9" w14:textId="6D09035D" w:rsidR="00A132F3" w:rsidRDefault="00A132F3" w:rsidP="00E83610">
      <w:pPr>
        <w:spacing w:line="276" w:lineRule="auto"/>
        <w:jc w:val="both"/>
        <w:rPr>
          <w:rFonts w:cs="Arial"/>
          <w:bCs/>
          <w:iCs/>
          <w:szCs w:val="22"/>
        </w:rPr>
      </w:pPr>
      <w:r w:rsidRPr="00133052">
        <w:rPr>
          <w:rFonts w:cs="Arial"/>
          <w:bCs/>
          <w:iCs/>
          <w:szCs w:val="22"/>
        </w:rPr>
        <w:t>Převážná část prvků k realizac</w:t>
      </w:r>
      <w:r>
        <w:rPr>
          <w:rFonts w:cs="Arial"/>
          <w:bCs/>
          <w:iCs/>
          <w:szCs w:val="22"/>
        </w:rPr>
        <w:t>i</w:t>
      </w:r>
      <w:r w:rsidRPr="00133052">
        <w:rPr>
          <w:rFonts w:cs="Arial"/>
          <w:bCs/>
          <w:iCs/>
          <w:szCs w:val="22"/>
        </w:rPr>
        <w:t xml:space="preserve"> je v současné době užívána jako orná půda, pouze cesty C23 a C61 jsou užívané. Před zahájením projekčních prací budou všechny parcely určené pro společná zařízení dodavatelem dočasně vytýčeny.</w:t>
      </w:r>
    </w:p>
    <w:p w14:paraId="05AD8E8B" w14:textId="77777777" w:rsidR="008B7038" w:rsidRPr="00DB32E6" w:rsidRDefault="008B7038" w:rsidP="00E8361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</w:p>
    <w:p w14:paraId="26E2CD50" w14:textId="5A9F76C3" w:rsidR="00DB32E6" w:rsidRPr="00DB32E6" w:rsidRDefault="00DB32E6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b w:val="0"/>
          <w:iCs/>
          <w:szCs w:val="22"/>
          <w:u w:val="none"/>
        </w:rPr>
      </w:pPr>
      <w:r>
        <w:rPr>
          <w:rStyle w:val="l-L2Char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62AA8FDF" w:rsidR="003659C2" w:rsidRPr="004D5F78" w:rsidRDefault="003659C2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5C53FF2C" w:rsidR="00722CA2" w:rsidRDefault="00AB7CC6" w:rsidP="00DB32E6">
      <w:pPr>
        <w:numPr>
          <w:ilvl w:val="2"/>
          <w:numId w:val="4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2479DE">
        <w:rPr>
          <w:rStyle w:val="l-L2Char"/>
          <w:rFonts w:cs="Arial"/>
          <w:szCs w:val="22"/>
          <w:lang w:eastAsia="en-US"/>
        </w:rPr>
        <w:t>8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</w:t>
      </w:r>
      <w:r w:rsidR="002479DE">
        <w:rPr>
          <w:rStyle w:val="l-L2Char"/>
          <w:rFonts w:cs="Arial"/>
          <w:szCs w:val="22"/>
          <w:lang w:eastAsia="en-US"/>
        </w:rPr>
        <w:t>2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0A22F1F8" w14:textId="44BF46C3" w:rsidR="00EA53D8" w:rsidRPr="00EA53D8" w:rsidRDefault="00EA53D8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</w:rPr>
      </w:pPr>
      <w:r w:rsidRPr="00EA53D8">
        <w:rPr>
          <w:rStyle w:val="l-L2Char"/>
          <w:rFonts w:cs="Arial"/>
          <w:szCs w:val="22"/>
        </w:rPr>
        <w:t>Požadavky na zpracování projektové dokumentace a obsah dokumentace</w:t>
      </w:r>
    </w:p>
    <w:p w14:paraId="2264CB7B" w14:textId="77777777" w:rsidR="00EA53D8" w:rsidRPr="00EA53D8" w:rsidRDefault="00EA53D8" w:rsidP="00EA53D8">
      <w:pPr>
        <w:spacing w:line="276" w:lineRule="auto"/>
        <w:rPr>
          <w:rFonts w:cs="Arial"/>
          <w:b/>
          <w:bCs/>
          <w:color w:val="000000" w:themeColor="text1"/>
          <w:szCs w:val="22"/>
        </w:rPr>
      </w:pPr>
      <w:proofErr w:type="gramStart"/>
      <w:r w:rsidRPr="00EA53D8">
        <w:rPr>
          <w:rFonts w:cs="Arial"/>
          <w:b/>
          <w:bCs/>
          <w:color w:val="000000" w:themeColor="text1"/>
          <w:szCs w:val="22"/>
        </w:rPr>
        <w:t>A.1.  Požadavky</w:t>
      </w:r>
      <w:proofErr w:type="gramEnd"/>
      <w:r w:rsidRPr="00EA53D8">
        <w:rPr>
          <w:rFonts w:cs="Arial"/>
          <w:b/>
          <w:bCs/>
          <w:color w:val="000000" w:themeColor="text1"/>
          <w:szCs w:val="22"/>
        </w:rPr>
        <w:t xml:space="preserve"> na zpracování projektové dokumentace a obsah dokumentace</w:t>
      </w:r>
    </w:p>
    <w:p w14:paraId="1A7B9A15" w14:textId="77777777" w:rsidR="00EA53D8" w:rsidRPr="003F0480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3F0480">
        <w:rPr>
          <w:rFonts w:cs="Arial"/>
          <w:color w:val="000000" w:themeColor="text1"/>
          <w:szCs w:val="22"/>
        </w:rPr>
        <w:t xml:space="preserve">1) </w:t>
      </w:r>
      <w:r w:rsidRPr="00576E95">
        <w:rPr>
          <w:rFonts w:cs="Arial"/>
          <w:color w:val="000000" w:themeColor="text1"/>
          <w:szCs w:val="22"/>
        </w:rPr>
        <w:t>Vypracování</w:t>
      </w:r>
      <w:r w:rsidRPr="003F0480">
        <w:rPr>
          <w:rFonts w:cs="Arial"/>
          <w:color w:val="000000" w:themeColor="text1"/>
          <w:szCs w:val="22"/>
        </w:rPr>
        <w:t xml:space="preserve"> jednostupňové projektové dokumentace v podrobnostech projektu pro provádění stavby (DPS), vypracování dokumentace pro stavební a vodoprávní povolení (DSP), včetně projednání s dotčenými orgány (dále projektová dokumentace).</w:t>
      </w:r>
    </w:p>
    <w:p w14:paraId="12D2CEDB" w14:textId="77777777" w:rsidR="00EA53D8" w:rsidRPr="003F0480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3F0480">
        <w:rPr>
          <w:rFonts w:cs="Arial"/>
          <w:color w:val="000000" w:themeColor="text1"/>
          <w:szCs w:val="22"/>
        </w:rPr>
        <w:t xml:space="preserve">2) Projektová dokumentace na stavbu v katastrálním území Měnín bude členěna na objekty, přičemž </w:t>
      </w:r>
      <w:r w:rsidRPr="00051CCC">
        <w:rPr>
          <w:rFonts w:cs="Arial"/>
          <w:b/>
          <w:bCs/>
          <w:color w:val="000000" w:themeColor="text1"/>
          <w:szCs w:val="22"/>
        </w:rPr>
        <w:t>každý objekt bude mít samostatný soupis prací a oceněný položkový rozpočet</w:t>
      </w:r>
      <w:r w:rsidRPr="003F0480">
        <w:rPr>
          <w:rFonts w:cs="Arial"/>
          <w:color w:val="000000" w:themeColor="text1"/>
          <w:szCs w:val="22"/>
        </w:rPr>
        <w:t xml:space="preserve">. </w:t>
      </w:r>
    </w:p>
    <w:p w14:paraId="3C565604" w14:textId="77777777" w:rsidR="00EA53D8" w:rsidRPr="003F0480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3F0480">
        <w:rPr>
          <w:rFonts w:cs="Arial"/>
          <w:color w:val="000000" w:themeColor="text1"/>
          <w:szCs w:val="22"/>
        </w:rPr>
        <w:t>3) Projednání projektové dokumentace se všemi dotčenými orgány a organizacemi (mimo jiné návrh a odsouhlasení dopravního značení), zapracování jejich požadavků výkresů a textové zprávy a následné odsouhlasení projektové dokumentace těmito subjekty. Platné doklady o projednání budou předány současně se zpracovanou projektovou dokumentací a vydaným stavební povolením.</w:t>
      </w:r>
    </w:p>
    <w:p w14:paraId="572EA29B" w14:textId="77777777" w:rsidR="00EA53D8" w:rsidRPr="003F0480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3F0480">
        <w:rPr>
          <w:rFonts w:cs="Arial"/>
          <w:color w:val="000000" w:themeColor="text1"/>
          <w:szCs w:val="22"/>
        </w:rPr>
        <w:t xml:space="preserve">4) Zakreslení veškerých nadzemních vedení a podzemních sítí technické infrastruktury nacházejících se v prostoru stavby a nejbližším okolí, včetně jejich ochranných pásem. Dokumentace bude řešit jejich případný souběh a křížení se stavbou (bude zakresleno v situaci </w:t>
      </w:r>
      <w:proofErr w:type="gramStart"/>
      <w:r w:rsidRPr="003F0480">
        <w:rPr>
          <w:rFonts w:cs="Arial"/>
          <w:color w:val="000000" w:themeColor="text1"/>
          <w:szCs w:val="22"/>
        </w:rPr>
        <w:t>a  podélných</w:t>
      </w:r>
      <w:proofErr w:type="gramEnd"/>
      <w:r w:rsidRPr="003F0480">
        <w:rPr>
          <w:rFonts w:cs="Arial"/>
          <w:color w:val="000000" w:themeColor="text1"/>
          <w:szCs w:val="22"/>
        </w:rPr>
        <w:t xml:space="preserve"> i příčných řezech), v případě potřeby dokumentace vyřeší přeložky těchto sítí. Vše bude odsouhlaseno příslušnými správci a vlastníky sítí.</w:t>
      </w:r>
    </w:p>
    <w:p w14:paraId="3320F544" w14:textId="77777777" w:rsidR="00EA53D8" w:rsidRPr="003F0480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3F0480">
        <w:rPr>
          <w:rFonts w:cs="Arial"/>
          <w:color w:val="000000" w:themeColor="text1"/>
          <w:szCs w:val="22"/>
        </w:rPr>
        <w:t xml:space="preserve">5) Projektová dokumentace na stavbu bude obsahovat podrobný geotechnický průzkum. Rozsah a specifikace geotechnického průzkumu je </w:t>
      </w:r>
      <w:r w:rsidRPr="00576E95">
        <w:rPr>
          <w:rFonts w:cs="Arial"/>
          <w:color w:val="000000" w:themeColor="text1"/>
          <w:szCs w:val="22"/>
        </w:rPr>
        <w:t>součástí přílohy č.2 smlouvy</w:t>
      </w:r>
      <w:r w:rsidRPr="003F0480">
        <w:rPr>
          <w:rFonts w:cs="Arial"/>
          <w:color w:val="000000" w:themeColor="text1"/>
          <w:szCs w:val="22"/>
        </w:rPr>
        <w:t xml:space="preserve"> o dílo na zhotovitele projektové dokumentace.      </w:t>
      </w:r>
    </w:p>
    <w:p w14:paraId="126E0D32" w14:textId="0CE0A177" w:rsidR="00EA53D8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E272F1">
        <w:rPr>
          <w:rFonts w:cs="Arial"/>
          <w:color w:val="000000" w:themeColor="text1"/>
          <w:szCs w:val="22"/>
        </w:rPr>
        <w:t xml:space="preserve">6) Výškopisné a polohopisné zaměření </w:t>
      </w:r>
      <w:r w:rsidRPr="00133052">
        <w:rPr>
          <w:rFonts w:cs="Arial"/>
          <w:color w:val="000000" w:themeColor="text1"/>
          <w:szCs w:val="22"/>
        </w:rPr>
        <w:t xml:space="preserve">stavby. </w:t>
      </w:r>
      <w:r w:rsidRPr="00133052">
        <w:rPr>
          <w:rFonts w:cs="Arial"/>
          <w:b/>
          <w:bCs/>
          <w:color w:val="000000" w:themeColor="text1"/>
          <w:szCs w:val="22"/>
        </w:rPr>
        <w:t xml:space="preserve">Před zahájením projekčních prací budou parcely určené pro společná zařízení dodavatelem dočasně vytýčeny, společně se zadavatelem budou na místě v terénu konzultovány případná kolizní místa, určeny polohy </w:t>
      </w:r>
      <w:r w:rsidRPr="00051CCC">
        <w:rPr>
          <w:rFonts w:cs="Arial"/>
          <w:b/>
          <w:bCs/>
          <w:color w:val="000000" w:themeColor="text1"/>
          <w:szCs w:val="22"/>
        </w:rPr>
        <w:t xml:space="preserve">sond </w:t>
      </w:r>
      <w:r w:rsidR="007003A1" w:rsidRPr="00051CCC">
        <w:rPr>
          <w:rFonts w:cs="Arial"/>
          <w:b/>
          <w:bCs/>
          <w:color w:val="000000" w:themeColor="text1"/>
          <w:szCs w:val="22"/>
        </w:rPr>
        <w:t xml:space="preserve">(cca 8 sond, hloubka </w:t>
      </w:r>
      <w:proofErr w:type="gramStart"/>
      <w:r w:rsidR="007003A1" w:rsidRPr="00051CCC">
        <w:rPr>
          <w:rFonts w:cs="Arial"/>
          <w:b/>
          <w:bCs/>
          <w:color w:val="000000" w:themeColor="text1"/>
          <w:szCs w:val="22"/>
        </w:rPr>
        <w:t>2m</w:t>
      </w:r>
      <w:proofErr w:type="gramEnd"/>
      <w:r w:rsidR="007003A1" w:rsidRPr="00051CCC">
        <w:rPr>
          <w:rFonts w:cs="Arial"/>
          <w:b/>
          <w:bCs/>
          <w:color w:val="000000" w:themeColor="text1"/>
          <w:szCs w:val="22"/>
        </w:rPr>
        <w:t xml:space="preserve">) </w:t>
      </w:r>
      <w:r w:rsidRPr="00051CCC">
        <w:rPr>
          <w:rFonts w:cs="Arial"/>
          <w:b/>
          <w:bCs/>
          <w:color w:val="000000" w:themeColor="text1"/>
          <w:szCs w:val="22"/>
        </w:rPr>
        <w:t>podrobného</w:t>
      </w:r>
      <w:r w:rsidRPr="00133052">
        <w:rPr>
          <w:rFonts w:cs="Arial"/>
          <w:b/>
          <w:bCs/>
          <w:color w:val="000000" w:themeColor="text1"/>
          <w:szCs w:val="22"/>
        </w:rPr>
        <w:t xml:space="preserve"> geotechnického průzkumu a upřesněny další případné nejasnosti</w:t>
      </w:r>
      <w:r w:rsidRPr="00133052">
        <w:rPr>
          <w:rFonts w:cs="Arial"/>
          <w:color w:val="000000" w:themeColor="text1"/>
          <w:szCs w:val="22"/>
        </w:rPr>
        <w:t>. Veškeré náklady uchazeče na výškopisné a polohopisné zaměření včetně</w:t>
      </w:r>
      <w:r w:rsidRPr="00E272F1">
        <w:rPr>
          <w:rFonts w:cs="Arial"/>
          <w:color w:val="000000" w:themeColor="text1"/>
          <w:szCs w:val="22"/>
        </w:rPr>
        <w:t xml:space="preserve"> dočasného vytýčení budou započteny v nabídce.</w:t>
      </w:r>
    </w:p>
    <w:p w14:paraId="259A4914" w14:textId="77777777" w:rsidR="007003A1" w:rsidRPr="00051CCC" w:rsidRDefault="007003A1" w:rsidP="007003A1">
      <w:pPr>
        <w:spacing w:line="276" w:lineRule="auto"/>
        <w:rPr>
          <w:rFonts w:cs="Arial"/>
          <w:color w:val="000000" w:themeColor="text1"/>
          <w:szCs w:val="22"/>
        </w:rPr>
      </w:pPr>
      <w:r w:rsidRPr="00051CCC">
        <w:rPr>
          <w:rFonts w:cs="Arial"/>
          <w:color w:val="000000" w:themeColor="text1"/>
          <w:szCs w:val="22"/>
        </w:rPr>
        <w:t>Výčet parcel dotčených společných zařízení pro realizaci v této etapě. Některé parcely budou vytýčeny pouze z části, a to pro jednotlivé stavební objekty, které jsou zahrnuty v rámci zadání dle přílohy č. 8 - Přehledná mapa území.</w:t>
      </w:r>
    </w:p>
    <w:p w14:paraId="2AF25BEF" w14:textId="77777777" w:rsidR="007003A1" w:rsidRPr="00051CCC" w:rsidRDefault="007003A1" w:rsidP="007003A1">
      <w:pPr>
        <w:spacing w:after="0"/>
        <w:rPr>
          <w:rFonts w:eastAsia="Calibri" w:cs="Arial"/>
          <w:szCs w:val="22"/>
          <w:u w:val="single"/>
          <w:lang w:eastAsia="en-US"/>
        </w:rPr>
      </w:pPr>
      <w:r w:rsidRPr="00051CCC">
        <w:rPr>
          <w:rFonts w:eastAsia="Calibri" w:cs="Arial"/>
          <w:szCs w:val="22"/>
          <w:u w:val="single"/>
          <w:lang w:eastAsia="en-US"/>
        </w:rPr>
        <w:t xml:space="preserve">Parcelní </w:t>
      </w:r>
      <w:proofErr w:type="gramStart"/>
      <w:r w:rsidRPr="00051CCC">
        <w:rPr>
          <w:rFonts w:eastAsia="Calibri" w:cs="Arial"/>
          <w:szCs w:val="22"/>
          <w:u w:val="single"/>
          <w:lang w:eastAsia="en-US"/>
        </w:rPr>
        <w:t>čísla :</w:t>
      </w:r>
      <w:proofErr w:type="gramEnd"/>
    </w:p>
    <w:p w14:paraId="2EBDA73B" w14:textId="77777777" w:rsidR="007003A1" w:rsidRPr="00051CCC" w:rsidRDefault="007003A1" w:rsidP="007003A1">
      <w:pPr>
        <w:spacing w:after="0"/>
        <w:rPr>
          <w:rFonts w:eastAsia="Calibri" w:cs="Arial"/>
          <w:szCs w:val="22"/>
          <w:lang w:eastAsia="en-US"/>
        </w:rPr>
      </w:pPr>
      <w:r w:rsidRPr="00051CCC">
        <w:rPr>
          <w:rFonts w:eastAsia="Calibri" w:cs="Arial"/>
          <w:szCs w:val="22"/>
          <w:lang w:eastAsia="en-US"/>
        </w:rPr>
        <w:t xml:space="preserve">SO 01 - Biokoridor LKB 9 </w:t>
      </w:r>
      <w:proofErr w:type="spellStart"/>
      <w:r w:rsidRPr="00051CCC">
        <w:rPr>
          <w:rFonts w:eastAsia="Calibri" w:cs="Arial"/>
          <w:szCs w:val="22"/>
          <w:lang w:eastAsia="en-US"/>
        </w:rPr>
        <w:t>p.č</w:t>
      </w:r>
      <w:proofErr w:type="spellEnd"/>
      <w:r w:rsidRPr="00051CCC">
        <w:rPr>
          <w:rFonts w:eastAsia="Calibri" w:cs="Arial"/>
          <w:szCs w:val="22"/>
          <w:lang w:eastAsia="en-US"/>
        </w:rPr>
        <w:t xml:space="preserve">. 2578/1;  </w:t>
      </w:r>
    </w:p>
    <w:p w14:paraId="3CC5603F" w14:textId="77777777" w:rsidR="007003A1" w:rsidRPr="00051CCC" w:rsidRDefault="007003A1" w:rsidP="007003A1">
      <w:pPr>
        <w:spacing w:after="0"/>
        <w:rPr>
          <w:rFonts w:eastAsia="Calibri" w:cs="Arial"/>
          <w:szCs w:val="22"/>
          <w:lang w:eastAsia="en-US"/>
        </w:rPr>
      </w:pPr>
      <w:r w:rsidRPr="00051CCC">
        <w:rPr>
          <w:rFonts w:eastAsia="Calibri" w:cs="Arial"/>
          <w:szCs w:val="22"/>
          <w:lang w:eastAsia="en-US"/>
        </w:rPr>
        <w:t xml:space="preserve">SO 02 - Biokoridor LBK 10 </w:t>
      </w:r>
      <w:proofErr w:type="spellStart"/>
      <w:r w:rsidRPr="00051CCC">
        <w:rPr>
          <w:rFonts w:eastAsia="Calibri" w:cs="Arial"/>
          <w:szCs w:val="22"/>
          <w:lang w:eastAsia="en-US"/>
        </w:rPr>
        <w:t>p.č</w:t>
      </w:r>
      <w:proofErr w:type="spellEnd"/>
      <w:r w:rsidRPr="00051CCC">
        <w:rPr>
          <w:rFonts w:eastAsia="Calibri" w:cs="Arial"/>
          <w:szCs w:val="22"/>
          <w:lang w:eastAsia="en-US"/>
        </w:rPr>
        <w:t xml:space="preserve">. 2520, 2521, 2522, 2618, 2619, 2620, 2502, 2523, 2525, 2527;  </w:t>
      </w:r>
    </w:p>
    <w:p w14:paraId="7B0A143E" w14:textId="77777777" w:rsidR="007003A1" w:rsidRPr="00051CCC" w:rsidRDefault="007003A1" w:rsidP="007003A1">
      <w:pPr>
        <w:spacing w:after="0"/>
        <w:rPr>
          <w:rFonts w:eastAsia="Calibri" w:cs="Arial"/>
          <w:szCs w:val="22"/>
          <w:lang w:eastAsia="en-US"/>
        </w:rPr>
      </w:pPr>
      <w:r w:rsidRPr="00051CCC">
        <w:rPr>
          <w:rFonts w:eastAsia="Calibri" w:cs="Arial"/>
          <w:szCs w:val="22"/>
          <w:lang w:eastAsia="en-US"/>
        </w:rPr>
        <w:t xml:space="preserve">SO 03 – Biokoridor LBK </w:t>
      </w:r>
      <w:proofErr w:type="gramStart"/>
      <w:r w:rsidRPr="00051CCC">
        <w:rPr>
          <w:rFonts w:eastAsia="Calibri" w:cs="Arial"/>
          <w:szCs w:val="22"/>
          <w:lang w:eastAsia="en-US"/>
        </w:rPr>
        <w:t>11a</w:t>
      </w:r>
      <w:proofErr w:type="gramEnd"/>
      <w:r w:rsidRPr="00051CCC">
        <w:rPr>
          <w:rFonts w:eastAsia="Calibri" w:cs="Arial"/>
          <w:szCs w:val="22"/>
          <w:lang w:eastAsia="en-US"/>
        </w:rPr>
        <w:t xml:space="preserve"> </w:t>
      </w:r>
      <w:proofErr w:type="spellStart"/>
      <w:r w:rsidRPr="00051CCC">
        <w:rPr>
          <w:rFonts w:eastAsia="Calibri" w:cs="Arial"/>
          <w:szCs w:val="22"/>
          <w:lang w:eastAsia="en-US"/>
        </w:rPr>
        <w:t>p.č</w:t>
      </w:r>
      <w:proofErr w:type="spellEnd"/>
      <w:r w:rsidRPr="00051CCC">
        <w:rPr>
          <w:rFonts w:eastAsia="Calibri" w:cs="Arial"/>
          <w:szCs w:val="22"/>
          <w:lang w:eastAsia="en-US"/>
        </w:rPr>
        <w:t xml:space="preserve">. 2742, 2237, 2230, 2301, 2281, 3237, 3201, 2240; </w:t>
      </w:r>
    </w:p>
    <w:p w14:paraId="4CB79A0A" w14:textId="77777777" w:rsidR="007003A1" w:rsidRPr="00051CCC" w:rsidRDefault="007003A1" w:rsidP="007003A1">
      <w:pPr>
        <w:spacing w:after="0"/>
        <w:rPr>
          <w:rFonts w:eastAsia="Calibri" w:cs="Arial"/>
          <w:szCs w:val="22"/>
          <w:lang w:eastAsia="en-US"/>
        </w:rPr>
      </w:pPr>
      <w:r w:rsidRPr="00051CCC">
        <w:rPr>
          <w:rFonts w:eastAsia="Calibri" w:cs="Arial"/>
          <w:szCs w:val="22"/>
          <w:lang w:eastAsia="en-US"/>
        </w:rPr>
        <w:t xml:space="preserve">SO 04 – Biocentrum LBC 7 </w:t>
      </w:r>
      <w:proofErr w:type="spellStart"/>
      <w:r w:rsidRPr="00051CCC">
        <w:rPr>
          <w:rFonts w:eastAsia="Calibri" w:cs="Arial"/>
          <w:szCs w:val="22"/>
          <w:lang w:eastAsia="en-US"/>
        </w:rPr>
        <w:t>p.č</w:t>
      </w:r>
      <w:proofErr w:type="spellEnd"/>
      <w:r w:rsidRPr="00051CCC">
        <w:rPr>
          <w:rFonts w:eastAsia="Calibri" w:cs="Arial"/>
          <w:szCs w:val="22"/>
          <w:lang w:eastAsia="en-US"/>
        </w:rPr>
        <w:t xml:space="preserve">. 2464;  </w:t>
      </w:r>
    </w:p>
    <w:p w14:paraId="3A9D53DD" w14:textId="77777777" w:rsidR="007003A1" w:rsidRPr="00051CCC" w:rsidRDefault="007003A1" w:rsidP="007003A1">
      <w:pPr>
        <w:spacing w:after="0"/>
        <w:rPr>
          <w:rFonts w:eastAsia="Calibri" w:cs="Arial"/>
          <w:szCs w:val="22"/>
          <w:lang w:eastAsia="en-US"/>
        </w:rPr>
      </w:pPr>
      <w:r w:rsidRPr="00051CCC">
        <w:rPr>
          <w:rFonts w:eastAsia="Calibri" w:cs="Arial"/>
          <w:szCs w:val="22"/>
          <w:lang w:eastAsia="en-US"/>
        </w:rPr>
        <w:t xml:space="preserve">SO 05- Polní cesta C23 </w:t>
      </w:r>
      <w:proofErr w:type="spellStart"/>
      <w:r w:rsidRPr="00051CCC">
        <w:rPr>
          <w:rFonts w:eastAsia="Calibri" w:cs="Arial"/>
          <w:szCs w:val="22"/>
          <w:lang w:eastAsia="en-US"/>
        </w:rPr>
        <w:t>p.č</w:t>
      </w:r>
      <w:proofErr w:type="spellEnd"/>
      <w:r w:rsidRPr="00051CCC">
        <w:rPr>
          <w:rFonts w:eastAsia="Calibri" w:cs="Arial"/>
          <w:szCs w:val="22"/>
          <w:lang w:eastAsia="en-US"/>
        </w:rPr>
        <w:t xml:space="preserve">. 2162, 2165; </w:t>
      </w:r>
    </w:p>
    <w:p w14:paraId="40A72425" w14:textId="77777777" w:rsidR="007003A1" w:rsidRPr="00051CCC" w:rsidRDefault="007003A1" w:rsidP="007003A1">
      <w:pPr>
        <w:spacing w:after="0"/>
        <w:rPr>
          <w:rFonts w:eastAsia="Calibri" w:cs="Arial"/>
          <w:szCs w:val="22"/>
          <w:lang w:eastAsia="en-US"/>
        </w:rPr>
      </w:pPr>
      <w:r w:rsidRPr="00051CCC">
        <w:rPr>
          <w:rFonts w:eastAsia="Calibri" w:cs="Arial"/>
          <w:szCs w:val="22"/>
          <w:lang w:eastAsia="en-US"/>
        </w:rPr>
        <w:t xml:space="preserve">SO 06 – Polní cesta C27 </w:t>
      </w:r>
      <w:proofErr w:type="spellStart"/>
      <w:r w:rsidRPr="00051CCC">
        <w:rPr>
          <w:rFonts w:eastAsia="Calibri" w:cs="Arial"/>
          <w:szCs w:val="22"/>
          <w:lang w:eastAsia="en-US"/>
        </w:rPr>
        <w:t>p.č</w:t>
      </w:r>
      <w:proofErr w:type="spellEnd"/>
      <w:r w:rsidRPr="00051CCC">
        <w:rPr>
          <w:rFonts w:eastAsia="Calibri" w:cs="Arial"/>
          <w:szCs w:val="22"/>
          <w:lang w:eastAsia="en-US"/>
        </w:rPr>
        <w:t xml:space="preserve">. 2624, 2641, 2642, 2643, 2639, 2425, 2466; </w:t>
      </w:r>
    </w:p>
    <w:p w14:paraId="672277A1" w14:textId="77777777" w:rsidR="007003A1" w:rsidRPr="00051CCC" w:rsidRDefault="007003A1" w:rsidP="007003A1">
      <w:pPr>
        <w:spacing w:after="0"/>
        <w:rPr>
          <w:rFonts w:eastAsia="Calibri" w:cs="Arial"/>
          <w:szCs w:val="22"/>
          <w:lang w:eastAsia="en-US"/>
        </w:rPr>
      </w:pPr>
      <w:r w:rsidRPr="00051CCC">
        <w:rPr>
          <w:rFonts w:eastAsia="Calibri" w:cs="Arial"/>
          <w:szCs w:val="22"/>
          <w:lang w:eastAsia="en-US"/>
        </w:rPr>
        <w:t xml:space="preserve">SO 07 – Polní cesta C61 </w:t>
      </w:r>
      <w:proofErr w:type="spellStart"/>
      <w:r w:rsidRPr="00051CCC">
        <w:rPr>
          <w:rFonts w:eastAsia="Calibri" w:cs="Arial"/>
          <w:szCs w:val="22"/>
          <w:lang w:eastAsia="en-US"/>
        </w:rPr>
        <w:t>p.č</w:t>
      </w:r>
      <w:proofErr w:type="spellEnd"/>
      <w:r w:rsidRPr="00051CCC">
        <w:rPr>
          <w:rFonts w:eastAsia="Calibri" w:cs="Arial"/>
          <w:szCs w:val="22"/>
          <w:lang w:eastAsia="en-US"/>
        </w:rPr>
        <w:t xml:space="preserve">. 2577, část 2466; </w:t>
      </w:r>
    </w:p>
    <w:p w14:paraId="305453AD" w14:textId="77777777" w:rsidR="007003A1" w:rsidRPr="006D1A12" w:rsidRDefault="007003A1" w:rsidP="007003A1">
      <w:pPr>
        <w:spacing w:after="0"/>
        <w:rPr>
          <w:rFonts w:eastAsia="Calibri" w:cs="Arial"/>
          <w:szCs w:val="22"/>
          <w:lang w:eastAsia="en-US"/>
        </w:rPr>
      </w:pPr>
      <w:r w:rsidRPr="00051CCC">
        <w:rPr>
          <w:rFonts w:eastAsia="Calibri" w:cs="Arial"/>
          <w:szCs w:val="22"/>
          <w:lang w:eastAsia="en-US"/>
        </w:rPr>
        <w:t xml:space="preserve">SO 08 - Záchytný příkop ZP3 </w:t>
      </w:r>
      <w:proofErr w:type="spellStart"/>
      <w:r w:rsidRPr="00051CCC">
        <w:rPr>
          <w:rFonts w:eastAsia="Calibri" w:cs="Arial"/>
          <w:szCs w:val="22"/>
          <w:lang w:eastAsia="en-US"/>
        </w:rPr>
        <w:t>p.č</w:t>
      </w:r>
      <w:proofErr w:type="spellEnd"/>
      <w:r w:rsidRPr="00051CCC">
        <w:rPr>
          <w:rFonts w:eastAsia="Calibri" w:cs="Arial"/>
          <w:szCs w:val="22"/>
          <w:lang w:eastAsia="en-US"/>
        </w:rPr>
        <w:t>. 2524, 2526.</w:t>
      </w:r>
    </w:p>
    <w:p w14:paraId="209F16A4" w14:textId="77777777" w:rsidR="007003A1" w:rsidRPr="003F0480" w:rsidRDefault="007003A1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</w:p>
    <w:p w14:paraId="22FCE253" w14:textId="77777777" w:rsidR="00EA53D8" w:rsidRPr="003F0480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3F0480">
        <w:rPr>
          <w:rFonts w:cs="Arial"/>
          <w:color w:val="000000" w:themeColor="text1"/>
          <w:szCs w:val="22"/>
        </w:rPr>
        <w:t>7) Projektová dokumentace bude obsahovat vytyčovací výkresy s určením nezbytných vytyčovacích bodů pro realizaci stavby.</w:t>
      </w:r>
    </w:p>
    <w:p w14:paraId="5A83559B" w14:textId="77777777" w:rsidR="00EA53D8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3F0480">
        <w:rPr>
          <w:rFonts w:cs="Arial"/>
          <w:color w:val="000000" w:themeColor="text1"/>
          <w:szCs w:val="22"/>
        </w:rPr>
        <w:t>8) V projektové dokumentaci bude pro každý stavební objekt určena bilance zemních prací – rozpis výkopů, násypů, ornice a podorničních vrstev celé stavby. Bude určeno množství zeminy a skalních hornin získaných na stavbě, vhodnost jejich přímého použití na stavbu a uložení případného přebytku na skládku. Bude vyhodnocen případný nedostatek materiálu do násypů. V projektové dokumentaci budou vyčísleny náklady na veškeré odpady vzniklé při realizaci staveb (přebytečná zemina, odstranění a odvoz stromů a pařezů). Skládkovné bude počítáno na oficiální skládky, ceny, vzdálenosti skládek budou v projektové dokumentaci uvedeny. Vše bude zapracováno v soupise prací a v rozpočtu.</w:t>
      </w:r>
    </w:p>
    <w:p w14:paraId="7B77F1C6" w14:textId="77777777" w:rsidR="00EA53D8" w:rsidRPr="004F7009" w:rsidRDefault="00EA53D8" w:rsidP="00EA53D8">
      <w:pPr>
        <w:spacing w:line="276" w:lineRule="auto"/>
        <w:jc w:val="both"/>
        <w:rPr>
          <w:rFonts w:cs="Arial"/>
          <w:b/>
          <w:color w:val="000000" w:themeColor="text1"/>
          <w:szCs w:val="22"/>
        </w:rPr>
      </w:pPr>
      <w:r w:rsidRPr="004F7009">
        <w:rPr>
          <w:rFonts w:cs="Arial"/>
          <w:color w:val="000000" w:themeColor="text1"/>
          <w:szCs w:val="22"/>
        </w:rPr>
        <w:t>9)</w:t>
      </w:r>
      <w:r w:rsidRPr="004F7009">
        <w:rPr>
          <w:rFonts w:cs="Arial"/>
          <w:b/>
          <w:color w:val="000000" w:themeColor="text1"/>
          <w:szCs w:val="22"/>
        </w:rPr>
        <w:t xml:space="preserve"> </w:t>
      </w:r>
      <w:r w:rsidRPr="004F7009">
        <w:rPr>
          <w:rFonts w:cs="Arial"/>
          <w:bCs/>
          <w:color w:val="000000" w:themeColor="text1"/>
          <w:szCs w:val="22"/>
        </w:rPr>
        <w:t>V textové části souhrnné zprávy budou pro</w:t>
      </w:r>
      <w:r w:rsidRPr="004F7009">
        <w:rPr>
          <w:rFonts w:cs="Arial"/>
          <w:color w:val="000000" w:themeColor="text1"/>
          <w:szCs w:val="22"/>
        </w:rPr>
        <w:t xml:space="preserve"> potřeby statistických údajů zadavatele vyčísleny následují údaje:</w:t>
      </w:r>
    </w:p>
    <w:p w14:paraId="43832A4C" w14:textId="77777777" w:rsidR="00EA53D8" w:rsidRPr="004F7009" w:rsidRDefault="00EA53D8" w:rsidP="00EA53D8">
      <w:pPr>
        <w:spacing w:after="60"/>
        <w:jc w:val="both"/>
        <w:rPr>
          <w:rFonts w:cs="Arial"/>
          <w:color w:val="000000" w:themeColor="text1"/>
          <w:szCs w:val="22"/>
        </w:rPr>
      </w:pPr>
      <w:r w:rsidRPr="004F7009">
        <w:rPr>
          <w:rFonts w:cs="Arial"/>
          <w:color w:val="000000" w:themeColor="text1"/>
          <w:szCs w:val="22"/>
        </w:rPr>
        <w:t>-</w:t>
      </w:r>
      <w:r w:rsidRPr="004F7009">
        <w:rPr>
          <w:rFonts w:cs="Arial"/>
          <w:color w:val="000000" w:themeColor="text1"/>
          <w:szCs w:val="22"/>
        </w:rPr>
        <w:tab/>
        <w:t>Celkový zábor polních cest v ha</w:t>
      </w:r>
    </w:p>
    <w:p w14:paraId="19FA78B5" w14:textId="77777777" w:rsidR="00EA53D8" w:rsidRPr="004F7009" w:rsidRDefault="00EA53D8" w:rsidP="00EA53D8">
      <w:pPr>
        <w:spacing w:after="60"/>
        <w:jc w:val="both"/>
        <w:rPr>
          <w:rFonts w:cs="Arial"/>
          <w:color w:val="000000" w:themeColor="text1"/>
          <w:szCs w:val="22"/>
        </w:rPr>
      </w:pPr>
      <w:r w:rsidRPr="004F7009">
        <w:rPr>
          <w:rFonts w:cs="Arial"/>
          <w:color w:val="000000" w:themeColor="text1"/>
          <w:szCs w:val="22"/>
        </w:rPr>
        <w:t>-</w:t>
      </w:r>
      <w:r w:rsidRPr="004F7009">
        <w:rPr>
          <w:rFonts w:cs="Arial"/>
          <w:color w:val="000000" w:themeColor="text1"/>
          <w:szCs w:val="22"/>
        </w:rPr>
        <w:tab/>
        <w:t>Celkový zábor vodohospodářská opatření ha</w:t>
      </w:r>
    </w:p>
    <w:p w14:paraId="38F57C17" w14:textId="77777777" w:rsidR="00EA53D8" w:rsidRPr="004F7009" w:rsidRDefault="00EA53D8" w:rsidP="00EA53D8">
      <w:pPr>
        <w:spacing w:after="60"/>
        <w:jc w:val="both"/>
        <w:rPr>
          <w:rFonts w:cs="Arial"/>
          <w:color w:val="000000" w:themeColor="text1"/>
          <w:szCs w:val="22"/>
        </w:rPr>
      </w:pPr>
      <w:r w:rsidRPr="004F7009">
        <w:rPr>
          <w:rFonts w:cs="Arial"/>
          <w:color w:val="000000" w:themeColor="text1"/>
          <w:szCs w:val="22"/>
        </w:rPr>
        <w:t>-</w:t>
      </w:r>
      <w:r w:rsidRPr="004F7009">
        <w:rPr>
          <w:rFonts w:cs="Arial"/>
          <w:color w:val="000000" w:themeColor="text1"/>
          <w:szCs w:val="22"/>
        </w:rPr>
        <w:tab/>
        <w:t>Celkový zábor na ekologická opatření v ha</w:t>
      </w:r>
    </w:p>
    <w:p w14:paraId="3CA64B02" w14:textId="77777777" w:rsidR="00EA53D8" w:rsidRPr="004F7009" w:rsidRDefault="00EA53D8" w:rsidP="00EA53D8">
      <w:pPr>
        <w:spacing w:after="60"/>
        <w:jc w:val="both"/>
        <w:rPr>
          <w:rFonts w:cs="Arial"/>
          <w:color w:val="000000" w:themeColor="text1"/>
          <w:szCs w:val="22"/>
        </w:rPr>
      </w:pPr>
      <w:r w:rsidRPr="004F7009">
        <w:rPr>
          <w:rFonts w:cs="Arial"/>
          <w:color w:val="000000" w:themeColor="text1"/>
          <w:szCs w:val="22"/>
        </w:rPr>
        <w:t>-</w:t>
      </w:r>
      <w:r w:rsidRPr="004F7009">
        <w:rPr>
          <w:rFonts w:cs="Arial"/>
          <w:color w:val="000000" w:themeColor="text1"/>
          <w:szCs w:val="22"/>
        </w:rPr>
        <w:tab/>
        <w:t>Celkový zábor na protierozní opatření v ha</w:t>
      </w:r>
    </w:p>
    <w:p w14:paraId="52985E99" w14:textId="77777777" w:rsidR="00EA53D8" w:rsidRPr="004F7009" w:rsidRDefault="00EA53D8" w:rsidP="00EA53D8">
      <w:pPr>
        <w:spacing w:after="60"/>
        <w:jc w:val="both"/>
        <w:rPr>
          <w:rFonts w:cs="Arial"/>
          <w:color w:val="000000" w:themeColor="text1"/>
          <w:szCs w:val="22"/>
        </w:rPr>
      </w:pPr>
      <w:r w:rsidRPr="004F7009">
        <w:rPr>
          <w:rFonts w:cs="Arial"/>
          <w:color w:val="000000" w:themeColor="text1"/>
          <w:szCs w:val="22"/>
        </w:rPr>
        <w:t>-</w:t>
      </w:r>
      <w:r w:rsidRPr="004F7009">
        <w:rPr>
          <w:rFonts w:cs="Arial"/>
          <w:color w:val="000000" w:themeColor="text1"/>
          <w:szCs w:val="22"/>
        </w:rPr>
        <w:tab/>
        <w:t>Výčet parcel a vlastníků</w:t>
      </w:r>
    </w:p>
    <w:p w14:paraId="3A71E960" w14:textId="77777777" w:rsidR="00EA53D8" w:rsidRPr="004F7009" w:rsidRDefault="00EA53D8" w:rsidP="00EA53D8">
      <w:pPr>
        <w:spacing w:after="60"/>
        <w:jc w:val="both"/>
        <w:rPr>
          <w:rFonts w:cs="Arial"/>
          <w:color w:val="000000" w:themeColor="text1"/>
          <w:szCs w:val="22"/>
        </w:rPr>
      </w:pPr>
      <w:r w:rsidRPr="004F7009">
        <w:rPr>
          <w:rFonts w:cs="Arial"/>
          <w:color w:val="000000" w:themeColor="text1"/>
          <w:szCs w:val="22"/>
        </w:rPr>
        <w:t>-</w:t>
      </w:r>
      <w:r w:rsidRPr="004F7009">
        <w:rPr>
          <w:rFonts w:cs="Arial"/>
          <w:color w:val="000000" w:themeColor="text1"/>
          <w:szCs w:val="22"/>
        </w:rPr>
        <w:tab/>
        <w:t xml:space="preserve">Délka jednotlivých opatření v km (t.j. </w:t>
      </w:r>
      <w:proofErr w:type="gramStart"/>
      <w:r w:rsidRPr="004F7009">
        <w:rPr>
          <w:rFonts w:cs="Arial"/>
          <w:color w:val="000000" w:themeColor="text1"/>
          <w:szCs w:val="22"/>
        </w:rPr>
        <w:t>VHO,PEO</w:t>
      </w:r>
      <w:proofErr w:type="gramEnd"/>
      <w:r w:rsidRPr="004F7009">
        <w:rPr>
          <w:rFonts w:cs="Arial"/>
          <w:color w:val="000000" w:themeColor="text1"/>
          <w:szCs w:val="22"/>
        </w:rPr>
        <w:t>, ekologická opatření)</w:t>
      </w:r>
    </w:p>
    <w:p w14:paraId="3F12E0E4" w14:textId="77777777" w:rsidR="00EA53D8" w:rsidRPr="004F7009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</w:p>
    <w:p w14:paraId="524A5C93" w14:textId="77777777" w:rsidR="00EA53D8" w:rsidRPr="003F0480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10</w:t>
      </w:r>
      <w:r w:rsidRPr="003F0480">
        <w:rPr>
          <w:rFonts w:cs="Arial"/>
          <w:color w:val="000000" w:themeColor="text1"/>
          <w:szCs w:val="22"/>
        </w:rPr>
        <w:t xml:space="preserve">) Projektová dokumentace bude obsahovat posouzení, zda pro realizaci každé stavby ve smyslu ustanovení § 15 odst. 1 a 2 </w:t>
      </w:r>
      <w:r w:rsidRPr="003F0480">
        <w:rPr>
          <w:rFonts w:cs="Arial"/>
          <w:color w:val="000000" w:themeColor="text1"/>
          <w:szCs w:val="22"/>
        </w:rPr>
        <w:tab/>
        <w:t xml:space="preserve">zákona č. 309/2006 Sb., o zajištění dalších podmínek bezpečnosti a ochrany zdraví při práci, v platném znění (musí být určen koordinátor bezpečnosti a ochrany zdraví při práci na staveništi vzniká povinnost zpracovat plán bezpečnosti a ochrany zdraví při práci na staveništi). Pokud tato povinnost vznikne, bude projektová dokumentace předmětný plán obsahovat. </w:t>
      </w:r>
    </w:p>
    <w:p w14:paraId="09CE53C4" w14:textId="77777777" w:rsidR="00EA53D8" w:rsidRPr="003F0480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3F0480">
        <w:rPr>
          <w:rFonts w:cs="Arial"/>
          <w:color w:val="000000" w:themeColor="text1"/>
          <w:szCs w:val="22"/>
        </w:rPr>
        <w:t>1</w:t>
      </w:r>
      <w:r>
        <w:rPr>
          <w:rFonts w:cs="Arial"/>
          <w:color w:val="000000" w:themeColor="text1"/>
          <w:szCs w:val="22"/>
        </w:rPr>
        <w:t>1</w:t>
      </w:r>
      <w:r w:rsidRPr="003F0480">
        <w:rPr>
          <w:rFonts w:cs="Arial"/>
          <w:color w:val="000000" w:themeColor="text1"/>
          <w:szCs w:val="22"/>
        </w:rPr>
        <w:t>) Součástí předmětu díla je zajištění vydání stavebního povolení, zajištění vydání vodoprávního povolení a povolení k nakládání s vodami (bude-li potřeba), a dále nezbytná součinnost při řízení o prodloužení stavebního povolení zapracováním případných podmínek příslušného stavebního povolení do výkresů projektové dokumentace v co nejkratším termínu, nejpozději do 30 dnů od písemné výzvy zadavatele.</w:t>
      </w:r>
    </w:p>
    <w:p w14:paraId="4B7029F2" w14:textId="77777777" w:rsidR="00EA53D8" w:rsidRPr="003F0480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3F0480">
        <w:rPr>
          <w:rFonts w:cs="Arial"/>
          <w:color w:val="000000" w:themeColor="text1"/>
          <w:szCs w:val="22"/>
        </w:rPr>
        <w:t>1</w:t>
      </w:r>
      <w:r>
        <w:rPr>
          <w:rFonts w:cs="Arial"/>
          <w:color w:val="000000" w:themeColor="text1"/>
          <w:szCs w:val="22"/>
        </w:rPr>
        <w:t>2</w:t>
      </w:r>
      <w:r w:rsidRPr="003F0480">
        <w:rPr>
          <w:rFonts w:cs="Arial"/>
          <w:color w:val="000000" w:themeColor="text1"/>
          <w:szCs w:val="22"/>
        </w:rPr>
        <w:t xml:space="preserve">) Součástí řešení a zpracování projektové dokumentace jsou rovněž i činnosti, které nejsou výše uvedené, ale o kterých uchazeč ví, nebo podle svých odborných zkušeností vědět má, že jsou k řádnému kvalitnímu dílu třeba. </w:t>
      </w:r>
    </w:p>
    <w:p w14:paraId="2905F50B" w14:textId="33268292" w:rsidR="00EA53D8" w:rsidRPr="00051CCC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3F0480">
        <w:rPr>
          <w:rFonts w:cs="Arial"/>
          <w:color w:val="000000" w:themeColor="text1"/>
          <w:szCs w:val="22"/>
        </w:rPr>
        <w:t>1</w:t>
      </w:r>
      <w:r>
        <w:rPr>
          <w:rFonts w:cs="Arial"/>
          <w:color w:val="000000" w:themeColor="text1"/>
          <w:szCs w:val="22"/>
        </w:rPr>
        <w:t>3</w:t>
      </w:r>
      <w:r w:rsidRPr="003F0480">
        <w:rPr>
          <w:rFonts w:cs="Arial"/>
          <w:color w:val="000000" w:themeColor="text1"/>
          <w:szCs w:val="22"/>
        </w:rPr>
        <w:t xml:space="preserve">) Projektová dokumentace bude </w:t>
      </w:r>
      <w:r w:rsidRPr="00FC71DE">
        <w:rPr>
          <w:rFonts w:cs="Arial"/>
          <w:color w:val="000000" w:themeColor="text1"/>
          <w:szCs w:val="22"/>
        </w:rPr>
        <w:t xml:space="preserve">vyhotovena </w:t>
      </w:r>
      <w:r w:rsidRPr="00FC71DE">
        <w:rPr>
          <w:rFonts w:cs="Arial"/>
          <w:color w:val="000000" w:themeColor="text1"/>
          <w:szCs w:val="22"/>
          <w:u w:val="single"/>
        </w:rPr>
        <w:t>8x v listinné podobě a 2 x v elektronické podobě</w:t>
      </w:r>
      <w:r w:rsidRPr="003F0480">
        <w:rPr>
          <w:rFonts w:cs="Arial"/>
          <w:color w:val="000000" w:themeColor="text1"/>
          <w:szCs w:val="22"/>
        </w:rPr>
        <w:t xml:space="preserve"> na CD (včetně rozpočtu, soupisu prací, souřadnic nutných k vytýčení stavby). Zprávy a výkresy ve formátu </w:t>
      </w:r>
      <w:proofErr w:type="spellStart"/>
      <w:r w:rsidRPr="003F0480">
        <w:rPr>
          <w:rFonts w:cs="Arial"/>
          <w:color w:val="000000" w:themeColor="text1"/>
          <w:szCs w:val="22"/>
        </w:rPr>
        <w:t>pdf</w:t>
      </w:r>
      <w:proofErr w:type="spellEnd"/>
      <w:r w:rsidRPr="003F0480">
        <w:rPr>
          <w:rFonts w:cs="Arial"/>
          <w:color w:val="000000" w:themeColor="text1"/>
          <w:szCs w:val="22"/>
        </w:rPr>
        <w:t>., rozpočet a soupis stavebních prací, dodávek a služeb s výkazem výměr ve formátu *.</w:t>
      </w:r>
      <w:proofErr w:type="spellStart"/>
      <w:r w:rsidRPr="003F0480">
        <w:rPr>
          <w:rFonts w:cs="Arial"/>
          <w:color w:val="000000" w:themeColor="text1"/>
          <w:szCs w:val="22"/>
        </w:rPr>
        <w:t>xls</w:t>
      </w:r>
      <w:proofErr w:type="spellEnd"/>
      <w:r w:rsidRPr="003F0480">
        <w:rPr>
          <w:rFonts w:cs="Arial"/>
          <w:color w:val="000000" w:themeColor="text1"/>
          <w:szCs w:val="22"/>
        </w:rPr>
        <w:t>, nebo *.</w:t>
      </w:r>
      <w:proofErr w:type="spellStart"/>
      <w:r w:rsidRPr="00576E95">
        <w:rPr>
          <w:rFonts w:cs="Arial"/>
          <w:color w:val="000000" w:themeColor="text1"/>
          <w:szCs w:val="22"/>
        </w:rPr>
        <w:t>xlsx</w:t>
      </w:r>
      <w:proofErr w:type="spellEnd"/>
      <w:r w:rsidRPr="00576E95">
        <w:rPr>
          <w:rFonts w:cs="Arial"/>
          <w:color w:val="000000" w:themeColor="text1"/>
          <w:szCs w:val="22"/>
        </w:rPr>
        <w:t xml:space="preserve"> </w:t>
      </w:r>
      <w:r w:rsidRPr="002A5FA2">
        <w:rPr>
          <w:rFonts w:cs="Arial"/>
          <w:color w:val="000000" w:themeColor="text1"/>
          <w:szCs w:val="22"/>
        </w:rPr>
        <w:t>a ve</w:t>
      </w:r>
      <w:r w:rsidRPr="00576E95">
        <w:rPr>
          <w:rFonts w:cs="Arial"/>
          <w:b/>
          <w:bCs/>
          <w:color w:val="000000" w:themeColor="text1"/>
          <w:szCs w:val="22"/>
        </w:rPr>
        <w:t xml:space="preserve"> formátu UNIXML.</w:t>
      </w:r>
      <w:r w:rsidR="00051CCC">
        <w:rPr>
          <w:rFonts w:cs="Arial"/>
          <w:b/>
          <w:bCs/>
          <w:color w:val="000000" w:themeColor="text1"/>
          <w:szCs w:val="22"/>
        </w:rPr>
        <w:t xml:space="preserve"> </w:t>
      </w:r>
      <w:r w:rsidR="00051CCC" w:rsidRPr="00051CCC">
        <w:rPr>
          <w:rFonts w:cs="Arial"/>
          <w:szCs w:val="22"/>
          <w:u w:val="single"/>
        </w:rPr>
        <w:t xml:space="preserve">Jedno </w:t>
      </w:r>
      <w:proofErr w:type="spellStart"/>
      <w:r w:rsidR="00051CCC" w:rsidRPr="00051CCC">
        <w:rPr>
          <w:rFonts w:cs="Arial"/>
          <w:szCs w:val="22"/>
          <w:u w:val="single"/>
        </w:rPr>
        <w:t>paré</w:t>
      </w:r>
      <w:proofErr w:type="spellEnd"/>
      <w:r w:rsidR="00051CCC" w:rsidRPr="00051CCC">
        <w:rPr>
          <w:rFonts w:cs="Arial"/>
          <w:szCs w:val="22"/>
        </w:rPr>
        <w:t xml:space="preserve"> díla bude odevzdáno v </w:t>
      </w:r>
      <w:r w:rsidR="00051CCC" w:rsidRPr="00051CCC">
        <w:rPr>
          <w:rFonts w:cs="Arial"/>
          <w:szCs w:val="22"/>
          <w:u w:val="single"/>
        </w:rPr>
        <w:t>anonymizované verzi</w:t>
      </w:r>
      <w:r w:rsidR="00051CCC" w:rsidRPr="00051CCC">
        <w:rPr>
          <w:rFonts w:cs="Arial"/>
          <w:szCs w:val="22"/>
        </w:rPr>
        <w:t xml:space="preserve"> (znečitelnění os. údajů) tj. textová (PD, GTP, studie aj.) ani výkresová část nebude obsahovat osobní údaje (jméno, příjmení, titul, tel., e-mail, bydliště, podpis aj.) osob, které zhotovovaly dílo. Dále nebude v textu uvedeno jméno a příjmení vlastníků dotčených pozemků, vyjádření DOSS a ostatních nebudou obsahovat podpisy osob aj. (bude provedeno jejich znečitelnění).</w:t>
      </w:r>
    </w:p>
    <w:p w14:paraId="4AF7BC43" w14:textId="77777777" w:rsidR="00EA53D8" w:rsidRPr="00A773DF" w:rsidRDefault="00EA53D8" w:rsidP="00EA53D8">
      <w:pPr>
        <w:spacing w:line="276" w:lineRule="auto"/>
        <w:jc w:val="both"/>
        <w:rPr>
          <w:rFonts w:cs="Arial"/>
          <w:b/>
          <w:szCs w:val="22"/>
          <w:highlight w:val="yellow"/>
        </w:rPr>
      </w:pPr>
    </w:p>
    <w:p w14:paraId="1CFE40D1" w14:textId="1DF06592" w:rsidR="00EA53D8" w:rsidRPr="00576E95" w:rsidRDefault="00EA53D8" w:rsidP="00EA53D8">
      <w:pPr>
        <w:spacing w:line="276" w:lineRule="auto"/>
        <w:jc w:val="both"/>
        <w:rPr>
          <w:rFonts w:cs="Arial"/>
          <w:b/>
          <w:szCs w:val="22"/>
        </w:rPr>
      </w:pPr>
      <w:proofErr w:type="gramStart"/>
      <w:r w:rsidRPr="00576E95">
        <w:rPr>
          <w:rFonts w:cs="Arial"/>
          <w:b/>
          <w:szCs w:val="22"/>
        </w:rPr>
        <w:t>A.</w:t>
      </w:r>
      <w:r>
        <w:rPr>
          <w:rFonts w:cs="Arial"/>
          <w:b/>
          <w:szCs w:val="22"/>
        </w:rPr>
        <w:t>2</w:t>
      </w:r>
      <w:r w:rsidRPr="00576E95">
        <w:rPr>
          <w:rFonts w:cs="Arial"/>
          <w:b/>
          <w:szCs w:val="22"/>
        </w:rPr>
        <w:t>.  Technické</w:t>
      </w:r>
      <w:proofErr w:type="gramEnd"/>
      <w:r w:rsidRPr="00576E95">
        <w:rPr>
          <w:rFonts w:cs="Arial"/>
          <w:b/>
          <w:szCs w:val="22"/>
        </w:rPr>
        <w:t xml:space="preserve"> a kvalitativní parametry dokumentace   </w:t>
      </w:r>
    </w:p>
    <w:p w14:paraId="610949AC" w14:textId="77777777" w:rsidR="00EA53D8" w:rsidRPr="003F0480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3F0480">
        <w:rPr>
          <w:rFonts w:cs="Arial"/>
          <w:color w:val="000000" w:themeColor="text1"/>
          <w:szCs w:val="22"/>
        </w:rPr>
        <w:t xml:space="preserve">1)  Projektová dokumentace pro stavební povolení a provádění staveb bude vypracována v souladu se zákonem č. 183/2006 Sb., o územním plánování a stavebním řádu, ve znění pozdějších předpisů, a v rozsahu, obsahu a členění pro stavební řízení dle vyhlášky č. 146/2008 Sb., o rozsahu a obsahu projektové dokumentace dopravních staveb, ve znění pozdějších předpisů, dále dle vyhlášky č. 499/2006 Sb., o dokumentaci staveb, ve znění pozdějších předpisů a dalších platných souvisejících předpisů. </w:t>
      </w:r>
    </w:p>
    <w:p w14:paraId="36DFA983" w14:textId="77777777" w:rsidR="00EA53D8" w:rsidRPr="003F0480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3F0480">
        <w:rPr>
          <w:rFonts w:cs="Arial"/>
          <w:color w:val="000000" w:themeColor="text1"/>
          <w:szCs w:val="22"/>
        </w:rPr>
        <w:t xml:space="preserve">Dále bude postupováno dle zákona č. 137/2006 Sb., o veřejných zakázkách, ve znění pozdějších předpisů a jeho prováděcích vyhlášek. Jde zejména o vyhlášku č. 230/2012 Sb., kterou se stanoví podrobnosti vymezení předmětu veřejné zakázky na stavební práce a rozsah soupisu stavebních prací, dodávek a služeb s výkazem výměr. </w:t>
      </w:r>
    </w:p>
    <w:p w14:paraId="3D76EA2C" w14:textId="77777777" w:rsidR="00EA53D8" w:rsidRPr="001F1E64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3F0480">
        <w:rPr>
          <w:rFonts w:cs="Arial"/>
          <w:color w:val="000000" w:themeColor="text1"/>
          <w:szCs w:val="22"/>
        </w:rPr>
        <w:t xml:space="preserve">2) Dokumentace a projektová dokumentace bude vypracovaná osobou (osobami) oprávněnou ke zpracování </w:t>
      </w:r>
      <w:r w:rsidRPr="001F1E64">
        <w:rPr>
          <w:rFonts w:cs="Arial"/>
          <w:color w:val="000000" w:themeColor="text1"/>
          <w:szCs w:val="22"/>
        </w:rPr>
        <w:t xml:space="preserve">podle § 158 zákona č. 183/2006 Sb., stavebního zákona, opatřena doložkou potvrzující toto oprávnění (podpis, autorizační razítko), případně bude autorizovanou osobou provedena kontrola projektové dokumentace prokázaná jménem, podpisem a otiskem autorizačního razítka osoby, která kontrolu provedla. </w:t>
      </w:r>
    </w:p>
    <w:p w14:paraId="16025CD3" w14:textId="77777777" w:rsidR="00EA53D8" w:rsidRPr="001F1E64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1F1E64">
        <w:rPr>
          <w:rFonts w:cs="Arial"/>
          <w:color w:val="000000" w:themeColor="text1"/>
          <w:szCs w:val="22"/>
        </w:rPr>
        <w:t xml:space="preserve">3) Zhotovitel je povinen návrh průběžně odsouhlasovat na výrobních výborech s vlastníkem pozemků, správcem toku a zadavatelem, a předložit ji zadavateli v 1 vyhotovení ke kontrole, </w:t>
      </w:r>
      <w:r w:rsidRPr="001F1E64">
        <w:rPr>
          <w:rFonts w:cs="Arial"/>
          <w:b/>
          <w:bCs/>
          <w:color w:val="000000" w:themeColor="text1"/>
          <w:szCs w:val="22"/>
        </w:rPr>
        <w:t>nejpozději 3 týdny před termínem</w:t>
      </w:r>
      <w:r w:rsidRPr="001F1E64">
        <w:rPr>
          <w:rFonts w:cs="Arial"/>
          <w:color w:val="000000" w:themeColor="text1"/>
          <w:szCs w:val="22"/>
        </w:rPr>
        <w:t xml:space="preserve"> odevzdání zadavateli. Po odsouhlasení zadavatelem je možno podat projektovou dokumentaci na stavební úřad s žádostí o vydání stavebního povolení. Zadavatel upozorňuje, že obvyklá délka vydání stavebního povolení je 3 měsíce.</w:t>
      </w:r>
    </w:p>
    <w:p w14:paraId="73AFBF06" w14:textId="77777777" w:rsidR="00EA53D8" w:rsidRPr="001F1E64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1F1E64">
        <w:rPr>
          <w:rFonts w:cs="Arial"/>
          <w:color w:val="000000" w:themeColor="text1"/>
          <w:szCs w:val="22"/>
        </w:rPr>
        <w:t xml:space="preserve">4) Zadavatel si vyhrazuje právo požádat zhotovitele v případě potřeby v období do </w:t>
      </w:r>
      <w:proofErr w:type="gramStart"/>
      <w:r w:rsidRPr="001F1E64">
        <w:rPr>
          <w:rFonts w:cs="Arial"/>
          <w:color w:val="000000" w:themeColor="text1"/>
          <w:szCs w:val="22"/>
        </w:rPr>
        <w:t>5-ti</w:t>
      </w:r>
      <w:proofErr w:type="gramEnd"/>
      <w:r w:rsidRPr="001F1E64">
        <w:rPr>
          <w:rFonts w:cs="Arial"/>
          <w:color w:val="000000" w:themeColor="text1"/>
          <w:szCs w:val="22"/>
        </w:rPr>
        <w:t xml:space="preserve"> let od právní moci stavebního povolení o bezplatnou aktualizaci rozpočtu (max. 2x za uvedené časové období). Tuto aktualizaci si zhotovitel započítává do celkové nabídkové ceny. </w:t>
      </w:r>
    </w:p>
    <w:p w14:paraId="3840481C" w14:textId="77777777" w:rsidR="00EA53D8" w:rsidRPr="001F1E64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1F1E64">
        <w:rPr>
          <w:rFonts w:cs="Arial"/>
          <w:color w:val="000000" w:themeColor="text1"/>
          <w:szCs w:val="22"/>
        </w:rPr>
        <w:t xml:space="preserve">5) Zadavatel požaduje do zprávy uvést požadavky na údržbu navržených společných zařízení (mimo výsadby, u kterých je řešen návrh následné péče), s ohledem na případné dotační závazky, které budou sloužit jako podklad pro budoucího vlastníka. </w:t>
      </w:r>
    </w:p>
    <w:p w14:paraId="151B28A0" w14:textId="77777777" w:rsidR="00EA53D8" w:rsidRPr="00A773DF" w:rsidRDefault="00EA53D8" w:rsidP="00EA53D8">
      <w:pPr>
        <w:spacing w:line="276" w:lineRule="auto"/>
        <w:jc w:val="both"/>
        <w:rPr>
          <w:rFonts w:cs="Arial"/>
          <w:b/>
          <w:szCs w:val="22"/>
          <w:highlight w:val="yellow"/>
        </w:rPr>
      </w:pPr>
    </w:p>
    <w:p w14:paraId="4DF23C6B" w14:textId="35032AA0" w:rsidR="00EA53D8" w:rsidRDefault="00EA53D8" w:rsidP="00EA53D8">
      <w:pPr>
        <w:spacing w:line="276" w:lineRule="auto"/>
        <w:jc w:val="both"/>
        <w:rPr>
          <w:rFonts w:cs="Arial"/>
          <w:b/>
          <w:szCs w:val="22"/>
        </w:rPr>
      </w:pPr>
      <w:proofErr w:type="gramStart"/>
      <w:r w:rsidRPr="00576E95">
        <w:rPr>
          <w:rFonts w:cs="Arial"/>
          <w:b/>
          <w:szCs w:val="22"/>
        </w:rPr>
        <w:t>A.</w:t>
      </w:r>
      <w:r>
        <w:rPr>
          <w:rFonts w:cs="Arial"/>
          <w:b/>
          <w:szCs w:val="22"/>
        </w:rPr>
        <w:t>3</w:t>
      </w:r>
      <w:r w:rsidRPr="00576E95">
        <w:rPr>
          <w:rFonts w:cs="Arial"/>
          <w:b/>
          <w:szCs w:val="22"/>
        </w:rPr>
        <w:t>.  Požadavky</w:t>
      </w:r>
      <w:proofErr w:type="gramEnd"/>
      <w:r w:rsidRPr="00576E95">
        <w:rPr>
          <w:rFonts w:cs="Arial"/>
          <w:b/>
          <w:szCs w:val="22"/>
        </w:rPr>
        <w:t xml:space="preserve"> na návrh výsadeb: </w:t>
      </w:r>
    </w:p>
    <w:p w14:paraId="6104BAD9" w14:textId="77777777" w:rsidR="00EA53D8" w:rsidRPr="001F1E64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1F1E64">
        <w:rPr>
          <w:rFonts w:cs="Arial"/>
          <w:color w:val="000000" w:themeColor="text1"/>
          <w:szCs w:val="22"/>
        </w:rPr>
        <w:t xml:space="preserve">1) Součástí projektové dokumentace bude výkres celkové situace stavby se zakreslením dřevin určených ke kácení. U stávající zeleně budou vyznačeny dřeviny, u kterých bude navrženo ošetření řezem. Projektant u těchto položek navrhne rozsah opatření s ohledem na předpokládaný vývoj zdravotního stavu porostů v dalších cca 5 letech od vyhotovení projektové dokumentace.   </w:t>
      </w:r>
    </w:p>
    <w:p w14:paraId="0D80F8D7" w14:textId="77777777" w:rsidR="00EA53D8" w:rsidRPr="001F1E64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1F1E64">
        <w:rPr>
          <w:rFonts w:cs="Arial"/>
          <w:color w:val="000000" w:themeColor="text1"/>
          <w:szCs w:val="22"/>
          <w:u w:val="single"/>
        </w:rPr>
        <w:t>Zadavatel požaduje, aby v rámci činnosti autorského dozoru, byly po předání staveniště projektantem označeny stromy a dřeviny ke kácení, aby nedošlo k případnému omylu</w:t>
      </w:r>
      <w:r w:rsidRPr="001F1E64">
        <w:rPr>
          <w:rFonts w:cs="Arial"/>
          <w:color w:val="000000" w:themeColor="text1"/>
          <w:szCs w:val="22"/>
        </w:rPr>
        <w:t>. Tato činnost uchazeče bude započtena v nabídce, v rámci autorského dozoru.</w:t>
      </w:r>
    </w:p>
    <w:p w14:paraId="27D71A10" w14:textId="77777777" w:rsidR="00EA53D8" w:rsidRPr="001F1E64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1F1E64">
        <w:rPr>
          <w:rFonts w:cs="Arial"/>
          <w:color w:val="000000" w:themeColor="text1"/>
          <w:szCs w:val="22"/>
        </w:rPr>
        <w:t xml:space="preserve">2) V rámci návrhu bude stanoven postup a rozsah ochrany stávajících porostů v průběhu výstavby (ochrana kmenů, kořenů, ořez korun </w:t>
      </w:r>
      <w:proofErr w:type="gramStart"/>
      <w:r w:rsidRPr="001F1E64">
        <w:rPr>
          <w:rFonts w:cs="Arial"/>
          <w:color w:val="000000" w:themeColor="text1"/>
          <w:szCs w:val="22"/>
        </w:rPr>
        <w:t>stromů,</w:t>
      </w:r>
      <w:proofErr w:type="gramEnd"/>
      <w:r w:rsidRPr="001F1E64">
        <w:rPr>
          <w:rFonts w:cs="Arial"/>
          <w:color w:val="000000" w:themeColor="text1"/>
          <w:szCs w:val="22"/>
        </w:rPr>
        <w:t xml:space="preserve"> atd.)</w:t>
      </w:r>
    </w:p>
    <w:p w14:paraId="020F9602" w14:textId="77777777" w:rsidR="00EA53D8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1F1E64">
        <w:rPr>
          <w:rFonts w:cs="Arial"/>
          <w:color w:val="000000" w:themeColor="text1"/>
          <w:szCs w:val="22"/>
        </w:rPr>
        <w:t xml:space="preserve">3) Návrh případného kácení stromů, odstraňování keřů, náletu a ošetření stávajících dřevin bude podkladem pro podání žádosti k vydání stanoviska k zásahu do VKP a žádosti o kácení, Návrh zásahu do VKP bude v rámci projekčních prací projednán s příslušným orgánem ochrany životního prostředí. </w:t>
      </w:r>
    </w:p>
    <w:p w14:paraId="2AFA7510" w14:textId="558714D7" w:rsidR="00EA53D8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</w:p>
    <w:p w14:paraId="3A375858" w14:textId="77777777" w:rsidR="009C00D4" w:rsidRPr="001F1E64" w:rsidRDefault="009C00D4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</w:p>
    <w:p w14:paraId="6569B257" w14:textId="77777777" w:rsidR="00EA53D8" w:rsidRPr="001F1E64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1F1E64">
        <w:rPr>
          <w:rFonts w:cs="Arial"/>
          <w:color w:val="000000" w:themeColor="text1"/>
          <w:szCs w:val="22"/>
        </w:rPr>
        <w:t>4) Návrh revitalizace stávající zeleně bude zpracován v rozsahu:</w:t>
      </w:r>
    </w:p>
    <w:p w14:paraId="22EBA80C" w14:textId="77777777" w:rsidR="00EA53D8" w:rsidRPr="001F1E64" w:rsidRDefault="00EA53D8" w:rsidP="00EA53D8">
      <w:pPr>
        <w:spacing w:after="60" w:line="276" w:lineRule="auto"/>
        <w:jc w:val="both"/>
        <w:rPr>
          <w:rFonts w:cs="Arial"/>
          <w:color w:val="000000" w:themeColor="text1"/>
          <w:szCs w:val="22"/>
        </w:rPr>
      </w:pPr>
      <w:r w:rsidRPr="001F1E64">
        <w:rPr>
          <w:rFonts w:cs="Arial"/>
          <w:color w:val="000000" w:themeColor="text1"/>
          <w:szCs w:val="22"/>
        </w:rPr>
        <w:t xml:space="preserve">- inventarizace všech stávajících porostů v tabulkové a grafické podobě </w:t>
      </w:r>
    </w:p>
    <w:p w14:paraId="459A922D" w14:textId="77777777" w:rsidR="00EA53D8" w:rsidRPr="001F1E64" w:rsidRDefault="00EA53D8" w:rsidP="00EA53D8">
      <w:pPr>
        <w:spacing w:after="60" w:line="276" w:lineRule="auto"/>
        <w:jc w:val="both"/>
        <w:rPr>
          <w:rFonts w:cs="Arial"/>
          <w:color w:val="000000" w:themeColor="text1"/>
          <w:szCs w:val="22"/>
        </w:rPr>
      </w:pPr>
      <w:r w:rsidRPr="001F1E64">
        <w:rPr>
          <w:rFonts w:cs="Arial"/>
          <w:color w:val="000000" w:themeColor="text1"/>
          <w:szCs w:val="22"/>
        </w:rPr>
        <w:t>- návrh opatření (kácení, ostatní zásahy)</w:t>
      </w:r>
    </w:p>
    <w:p w14:paraId="55E69C91" w14:textId="77777777" w:rsidR="00EA53D8" w:rsidRPr="001F1E64" w:rsidRDefault="00EA53D8" w:rsidP="00EA53D8">
      <w:pPr>
        <w:spacing w:after="60" w:line="276" w:lineRule="auto"/>
        <w:jc w:val="both"/>
        <w:rPr>
          <w:rFonts w:cs="Arial"/>
          <w:color w:val="000000" w:themeColor="text1"/>
          <w:szCs w:val="22"/>
        </w:rPr>
      </w:pPr>
      <w:r w:rsidRPr="001F1E64">
        <w:rPr>
          <w:rFonts w:cs="Arial"/>
          <w:color w:val="000000" w:themeColor="text1"/>
          <w:szCs w:val="22"/>
        </w:rPr>
        <w:t>- návrh ozelenění</w:t>
      </w:r>
    </w:p>
    <w:p w14:paraId="0B1146D0" w14:textId="77777777" w:rsidR="00EA53D8" w:rsidRPr="001F1E64" w:rsidRDefault="00EA53D8" w:rsidP="00EA53D8">
      <w:pPr>
        <w:spacing w:after="60" w:line="276" w:lineRule="auto"/>
        <w:jc w:val="both"/>
        <w:rPr>
          <w:rFonts w:cs="Arial"/>
          <w:color w:val="000000" w:themeColor="text1"/>
          <w:szCs w:val="22"/>
        </w:rPr>
      </w:pPr>
      <w:r w:rsidRPr="001F1E64">
        <w:rPr>
          <w:rFonts w:cs="Arial"/>
          <w:color w:val="000000" w:themeColor="text1"/>
          <w:szCs w:val="22"/>
        </w:rPr>
        <w:t xml:space="preserve">-  návrh výsadeb dřevin, který bude respektovat druhové zastoupení </w:t>
      </w:r>
      <w:proofErr w:type="gramStart"/>
      <w:r w:rsidRPr="001F1E64">
        <w:rPr>
          <w:rFonts w:cs="Arial"/>
          <w:color w:val="000000" w:themeColor="text1"/>
          <w:szCs w:val="22"/>
        </w:rPr>
        <w:t>domácích - autochtonních</w:t>
      </w:r>
      <w:proofErr w:type="gramEnd"/>
      <w:r w:rsidRPr="001F1E64">
        <w:rPr>
          <w:rFonts w:cs="Arial"/>
          <w:color w:val="000000" w:themeColor="text1"/>
          <w:szCs w:val="22"/>
        </w:rPr>
        <w:t xml:space="preserve"> druhů dle příslušného STG, </w:t>
      </w:r>
    </w:p>
    <w:p w14:paraId="30D64EC3" w14:textId="77777777" w:rsidR="00EA53D8" w:rsidRPr="001F1E64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  <w:highlight w:val="green"/>
        </w:rPr>
      </w:pPr>
    </w:p>
    <w:p w14:paraId="28986755" w14:textId="77777777" w:rsidR="00EA53D8" w:rsidRPr="004B281A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4B281A">
        <w:rPr>
          <w:rFonts w:cs="Arial"/>
          <w:color w:val="000000" w:themeColor="text1"/>
          <w:szCs w:val="22"/>
        </w:rPr>
        <w:t xml:space="preserve">5) Alejové, či solitérní stromy, pak budou navrhovány s balem či </w:t>
      </w:r>
      <w:proofErr w:type="spellStart"/>
      <w:r w:rsidRPr="004B281A">
        <w:rPr>
          <w:rFonts w:cs="Arial"/>
          <w:color w:val="000000" w:themeColor="text1"/>
          <w:szCs w:val="22"/>
        </w:rPr>
        <w:t>kontejnerované</w:t>
      </w:r>
      <w:proofErr w:type="spellEnd"/>
      <w:r w:rsidRPr="004B281A">
        <w:rPr>
          <w:rFonts w:cs="Arial"/>
          <w:color w:val="000000" w:themeColor="text1"/>
          <w:szCs w:val="22"/>
        </w:rPr>
        <w:t xml:space="preserve">, s obvodem kmene min. </w:t>
      </w:r>
      <w:proofErr w:type="gramStart"/>
      <w:r w:rsidRPr="004B281A">
        <w:rPr>
          <w:rFonts w:cs="Arial"/>
          <w:color w:val="000000" w:themeColor="text1"/>
          <w:szCs w:val="22"/>
        </w:rPr>
        <w:t>12 -14</w:t>
      </w:r>
      <w:proofErr w:type="gramEnd"/>
      <w:r w:rsidRPr="004B281A">
        <w:rPr>
          <w:rFonts w:cs="Arial"/>
          <w:color w:val="000000" w:themeColor="text1"/>
          <w:szCs w:val="22"/>
        </w:rPr>
        <w:t xml:space="preserve"> cm (ve výšce 1 m od země), ovocné stromy jako vysokokmeny. Kotvení třemi kůly o výšce min. 2 m, zálivkovou mísou mulčovanou borkou, individuální ochranou proti okusu zvěří, v min. výšce 1,2 m (pletivo svařované či PE). Keře budou chráněny nátěrem a značkovacími kolíky. Doporučeny jsou berličky pro dravce</w:t>
      </w:r>
    </w:p>
    <w:p w14:paraId="79C0EF35" w14:textId="6664D2F8" w:rsidR="00EA53D8" w:rsidRPr="00D55799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>
        <w:rPr>
          <w:rFonts w:cs="Arial"/>
          <w:color w:val="000000" w:themeColor="text1"/>
          <w:szCs w:val="22"/>
        </w:rPr>
        <w:t>6</w:t>
      </w:r>
      <w:r w:rsidRPr="00D55799">
        <w:rPr>
          <w:rFonts w:cs="Arial"/>
          <w:color w:val="000000" w:themeColor="text1"/>
          <w:szCs w:val="22"/>
        </w:rPr>
        <w:t>) Návrh travního porostu bude podrobný</w:t>
      </w:r>
      <w:r w:rsidR="00677AAF">
        <w:rPr>
          <w:rFonts w:cs="Arial"/>
          <w:color w:val="000000" w:themeColor="text1"/>
          <w:szCs w:val="22"/>
        </w:rPr>
        <w:t>,</w:t>
      </w:r>
      <w:r w:rsidRPr="00D55799">
        <w:rPr>
          <w:rFonts w:cs="Arial"/>
          <w:color w:val="000000" w:themeColor="text1"/>
          <w:szCs w:val="22"/>
        </w:rPr>
        <w:t xml:space="preserve"> vč. přesné specifikace složení travní směsi (nikoliv pouze název </w:t>
      </w:r>
      <w:proofErr w:type="spellStart"/>
      <w:proofErr w:type="gramStart"/>
      <w:r w:rsidRPr="00D55799">
        <w:rPr>
          <w:rFonts w:cs="Arial"/>
          <w:color w:val="000000" w:themeColor="text1"/>
          <w:szCs w:val="22"/>
        </w:rPr>
        <w:t>např.„</w:t>
      </w:r>
      <w:proofErr w:type="gramEnd"/>
      <w:r w:rsidRPr="00D55799">
        <w:rPr>
          <w:rFonts w:cs="Arial"/>
          <w:color w:val="000000" w:themeColor="text1"/>
          <w:szCs w:val="22"/>
        </w:rPr>
        <w:t>luční</w:t>
      </w:r>
      <w:proofErr w:type="spellEnd"/>
      <w:r w:rsidRPr="00D55799">
        <w:rPr>
          <w:rFonts w:cs="Arial"/>
          <w:color w:val="000000" w:themeColor="text1"/>
          <w:szCs w:val="22"/>
        </w:rPr>
        <w:t>“).</w:t>
      </w:r>
    </w:p>
    <w:p w14:paraId="79A5C175" w14:textId="77777777" w:rsidR="00EA53D8" w:rsidRDefault="00EA53D8" w:rsidP="00EA53D8">
      <w:pPr>
        <w:spacing w:line="276" w:lineRule="auto"/>
        <w:jc w:val="both"/>
        <w:rPr>
          <w:rFonts w:cs="Arial"/>
          <w:b/>
          <w:szCs w:val="22"/>
          <w:highlight w:val="yellow"/>
        </w:rPr>
      </w:pPr>
    </w:p>
    <w:p w14:paraId="66FB936C" w14:textId="7E5979C2" w:rsidR="00EA53D8" w:rsidRPr="002A5FA2" w:rsidRDefault="00EA53D8" w:rsidP="00EA53D8">
      <w:pPr>
        <w:spacing w:line="276" w:lineRule="auto"/>
        <w:jc w:val="both"/>
        <w:rPr>
          <w:rFonts w:cs="Arial"/>
          <w:b/>
          <w:szCs w:val="22"/>
        </w:rPr>
      </w:pPr>
      <w:proofErr w:type="gramStart"/>
      <w:r w:rsidRPr="002A5FA2">
        <w:rPr>
          <w:rFonts w:cs="Arial"/>
          <w:b/>
          <w:szCs w:val="22"/>
        </w:rPr>
        <w:t>A.</w:t>
      </w:r>
      <w:r>
        <w:rPr>
          <w:rFonts w:cs="Arial"/>
          <w:b/>
          <w:szCs w:val="22"/>
        </w:rPr>
        <w:t>4</w:t>
      </w:r>
      <w:r w:rsidRPr="002A5FA2">
        <w:rPr>
          <w:rFonts w:cs="Arial"/>
          <w:b/>
          <w:szCs w:val="22"/>
        </w:rPr>
        <w:t>.  Požadavky</w:t>
      </w:r>
      <w:proofErr w:type="gramEnd"/>
      <w:r w:rsidRPr="002A5FA2">
        <w:rPr>
          <w:rFonts w:cs="Arial"/>
          <w:b/>
          <w:szCs w:val="22"/>
        </w:rPr>
        <w:t xml:space="preserve"> na rozpočet:</w:t>
      </w:r>
    </w:p>
    <w:p w14:paraId="5C53820E" w14:textId="77777777" w:rsidR="00EA53D8" w:rsidRPr="00D55799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D55799">
        <w:rPr>
          <w:rFonts w:cs="Arial"/>
          <w:color w:val="000000" w:themeColor="text1"/>
          <w:szCs w:val="22"/>
        </w:rPr>
        <w:t>1) Vzhledem k možnosti financování realizace staveb z prostředků EU, případně OPŽP bude rozpočet stanoven dle Katalogu stavebních prací firmy URS Praha a.s. a bude náležitě konzultován se zadavatelem.</w:t>
      </w:r>
    </w:p>
    <w:p w14:paraId="0AB13B8A" w14:textId="77777777" w:rsidR="00EA53D8" w:rsidRPr="00D55799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D55799">
        <w:rPr>
          <w:rFonts w:cs="Arial"/>
          <w:color w:val="000000" w:themeColor="text1"/>
          <w:szCs w:val="22"/>
        </w:rPr>
        <w:t>2) Jednotlivé položky rozpočtu budou označeny aktuálními kódy SZIF a po jednotlivých objektech sumarizovány (kódy poskytne zadavatel vybranému zhotoviteli).</w:t>
      </w:r>
    </w:p>
    <w:p w14:paraId="4C45D88D" w14:textId="77777777" w:rsidR="00EA53D8" w:rsidRPr="00D55799" w:rsidRDefault="00EA53D8" w:rsidP="00EA53D8">
      <w:pPr>
        <w:spacing w:line="276" w:lineRule="auto"/>
        <w:jc w:val="both"/>
        <w:rPr>
          <w:rFonts w:cs="Arial"/>
          <w:color w:val="000000" w:themeColor="text1"/>
          <w:szCs w:val="22"/>
        </w:rPr>
      </w:pPr>
      <w:r w:rsidRPr="00D55799">
        <w:rPr>
          <w:rFonts w:cs="Arial"/>
          <w:color w:val="000000" w:themeColor="text1"/>
          <w:szCs w:val="22"/>
        </w:rPr>
        <w:t xml:space="preserve"> 3) Skládkovné bude počítáno na oficiální skládky, ceny a vzdálenosti skládek budou v projektu uvedeny.</w:t>
      </w:r>
    </w:p>
    <w:p w14:paraId="2E9174A3" w14:textId="77777777" w:rsidR="00EA53D8" w:rsidRPr="00A773DF" w:rsidRDefault="00EA53D8" w:rsidP="00EA53D8">
      <w:pPr>
        <w:spacing w:line="276" w:lineRule="auto"/>
        <w:jc w:val="both"/>
        <w:rPr>
          <w:rFonts w:cs="Arial"/>
          <w:b/>
          <w:szCs w:val="22"/>
          <w:highlight w:val="yellow"/>
        </w:rPr>
      </w:pPr>
    </w:p>
    <w:p w14:paraId="1D345BC5" w14:textId="4001435B" w:rsidR="00EA53D8" w:rsidRPr="00302C3D" w:rsidRDefault="00EA53D8" w:rsidP="00EA53D8">
      <w:pPr>
        <w:spacing w:line="276" w:lineRule="auto"/>
        <w:jc w:val="both"/>
        <w:rPr>
          <w:rFonts w:cs="Arial"/>
          <w:b/>
          <w:szCs w:val="22"/>
        </w:rPr>
      </w:pPr>
      <w:proofErr w:type="gramStart"/>
      <w:r w:rsidRPr="002A5FA2">
        <w:rPr>
          <w:rFonts w:cs="Arial"/>
          <w:b/>
          <w:szCs w:val="22"/>
        </w:rPr>
        <w:t>A.</w:t>
      </w:r>
      <w:r>
        <w:rPr>
          <w:rFonts w:cs="Arial"/>
          <w:b/>
          <w:szCs w:val="22"/>
        </w:rPr>
        <w:t>5</w:t>
      </w:r>
      <w:r w:rsidRPr="002A5FA2">
        <w:rPr>
          <w:rFonts w:cs="Arial"/>
          <w:b/>
          <w:szCs w:val="22"/>
        </w:rPr>
        <w:t>.  Členění</w:t>
      </w:r>
      <w:proofErr w:type="gramEnd"/>
      <w:r w:rsidRPr="002A5FA2">
        <w:rPr>
          <w:rFonts w:cs="Arial"/>
          <w:b/>
          <w:szCs w:val="22"/>
        </w:rPr>
        <w:t xml:space="preserve"> rozpočtu:</w:t>
      </w:r>
    </w:p>
    <w:p w14:paraId="7CB16423" w14:textId="2F73DF15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 xml:space="preserve">1) Jednotlivé stavební objekty, vč. krycího listu </w:t>
      </w:r>
      <w:r w:rsidR="00051CCC">
        <w:rPr>
          <w:rFonts w:cs="Arial"/>
          <w:bCs/>
          <w:iCs/>
          <w:szCs w:val="22"/>
        </w:rPr>
        <w:t xml:space="preserve">a VRN </w:t>
      </w:r>
      <w:r w:rsidRPr="002A5FA2">
        <w:rPr>
          <w:rFonts w:cs="Arial"/>
          <w:bCs/>
          <w:iCs/>
          <w:szCs w:val="22"/>
        </w:rPr>
        <w:t>pro jednotlivé objekty, budou oceněny samostatně.</w:t>
      </w:r>
    </w:p>
    <w:p w14:paraId="3C5B8F2C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 xml:space="preserve">2) Pro účely veřejné zakázky bude zpracován krycí list nabídkové ceny do tabulky a členěn na </w:t>
      </w:r>
    </w:p>
    <w:p w14:paraId="1F905996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>jednotlivé stavební objekty.</w:t>
      </w:r>
    </w:p>
    <w:p w14:paraId="7FC997B8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</w:p>
    <w:p w14:paraId="73CE71F1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 xml:space="preserve">3) Následná péče o zeleň bude rozpočtována samostatně ve dvou etapách: </w:t>
      </w:r>
    </w:p>
    <w:p w14:paraId="51F60D61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 xml:space="preserve">    a)  péče po dobu výstavby (předpoklad výsadby na podzim a převzetí za rok na podzim) </w:t>
      </w:r>
    </w:p>
    <w:p w14:paraId="676C328E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 xml:space="preserve">    b) péče po dobu 3 a 10 let následujících po výsadbě, která bude řešena v soupise stavebních prací a v rozpočtu samostatně. Tato následná péče bude v textové zprávě popsána podrobně a bude sloužit jako podklad a závazek pro budoucího vlastníka. </w:t>
      </w:r>
    </w:p>
    <w:p w14:paraId="3CDC5624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</w:p>
    <w:p w14:paraId="6BE173C6" w14:textId="683B33BA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>4) V rozpočtu bude ke každému stavebnímu objektu vyčísleno</w:t>
      </w:r>
      <w:r w:rsidR="00051CCC">
        <w:rPr>
          <w:rFonts w:cs="Arial"/>
          <w:bCs/>
          <w:iCs/>
          <w:szCs w:val="22"/>
        </w:rPr>
        <w:t xml:space="preserve"> VRN zvlášť</w:t>
      </w:r>
      <w:r w:rsidR="000F3B44">
        <w:rPr>
          <w:rFonts w:cs="Arial"/>
          <w:bCs/>
          <w:iCs/>
          <w:szCs w:val="22"/>
        </w:rPr>
        <w:t xml:space="preserve"> a bude </w:t>
      </w:r>
      <w:proofErr w:type="spellStart"/>
      <w:r w:rsidR="000F3B44">
        <w:rPr>
          <w:rFonts w:cs="Arial"/>
          <w:bCs/>
          <w:iCs/>
          <w:szCs w:val="22"/>
        </w:rPr>
        <w:t>m.j</w:t>
      </w:r>
      <w:proofErr w:type="spellEnd"/>
      <w:r w:rsidR="000F3B44">
        <w:rPr>
          <w:rFonts w:cs="Arial"/>
          <w:bCs/>
          <w:iCs/>
          <w:szCs w:val="22"/>
        </w:rPr>
        <w:t>. obsahovat</w:t>
      </w:r>
      <w:r w:rsidRPr="002A5FA2">
        <w:rPr>
          <w:rFonts w:cs="Arial"/>
          <w:bCs/>
          <w:iCs/>
          <w:szCs w:val="22"/>
        </w:rPr>
        <w:t>:</w:t>
      </w:r>
    </w:p>
    <w:p w14:paraId="432364D2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 xml:space="preserve">- Archeologický průzkum </w:t>
      </w:r>
    </w:p>
    <w:p w14:paraId="3FDFA9BA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 xml:space="preserve">- Informační cedule vč. cedule BOZP </w:t>
      </w:r>
    </w:p>
    <w:p w14:paraId="027F0B75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>- Náklady na značení zákazu vstupu na staveniště</w:t>
      </w:r>
    </w:p>
    <w:p w14:paraId="5EE73489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>- Náklady na dopravní značení a omezení provozu při výstavbě (bude-li třeba)</w:t>
      </w:r>
    </w:p>
    <w:p w14:paraId="66D74BFA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>- Náklady na dočasný zábor půdy</w:t>
      </w:r>
    </w:p>
    <w:p w14:paraId="6C8AAF5A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>- Náhrady škody vzniklé na porostu okolních pozemků po dobu výstavby</w:t>
      </w:r>
    </w:p>
    <w:p w14:paraId="1F76015D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>- Geodetické náklady na vytyčení pozemků pro stavbu</w:t>
      </w:r>
    </w:p>
    <w:p w14:paraId="0D1F1565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>- Vypracování dokumentace skutečného provedení stavby</w:t>
      </w:r>
    </w:p>
    <w:p w14:paraId="7C84778A" w14:textId="77777777" w:rsidR="00EA53D8" w:rsidRPr="002A5FA2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>- Geodetické zaměření skutečného provedení stavby (případně geometrický plán)</w:t>
      </w:r>
    </w:p>
    <w:p w14:paraId="00EADDA7" w14:textId="77777777" w:rsidR="00EA53D8" w:rsidRDefault="00EA53D8" w:rsidP="00EA53D8">
      <w:pPr>
        <w:spacing w:line="276" w:lineRule="auto"/>
        <w:jc w:val="both"/>
        <w:rPr>
          <w:rFonts w:cs="Arial"/>
          <w:bCs/>
          <w:iCs/>
          <w:szCs w:val="22"/>
        </w:rPr>
      </w:pPr>
      <w:r w:rsidRPr="002A5FA2">
        <w:rPr>
          <w:rFonts w:cs="Arial"/>
          <w:bCs/>
          <w:iCs/>
          <w:szCs w:val="22"/>
        </w:rPr>
        <w:t>- Zkoušky únosnosti, stanovení receptury, příp. účast geologa na stavbě (bude-li třeba)</w:t>
      </w:r>
    </w:p>
    <w:p w14:paraId="38F5668E" w14:textId="77777777" w:rsidR="00EA53D8" w:rsidRDefault="00EA53D8" w:rsidP="00EA53D8">
      <w:pPr>
        <w:pStyle w:val="l-L1"/>
        <w:keepNext w:val="0"/>
        <w:numPr>
          <w:ilvl w:val="0"/>
          <w:numId w:val="0"/>
        </w:numPr>
        <w:spacing w:before="120" w:after="120"/>
        <w:ind w:left="786"/>
        <w:jc w:val="left"/>
        <w:rPr>
          <w:rStyle w:val="l-L2Char"/>
          <w:rFonts w:cs="Arial"/>
          <w:szCs w:val="22"/>
          <w:u w:val="none"/>
        </w:rPr>
      </w:pPr>
    </w:p>
    <w:p w14:paraId="3ACF5D77" w14:textId="1D1001D4" w:rsidR="00F829EA" w:rsidRPr="00EA53D8" w:rsidRDefault="00F829EA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szCs w:val="22"/>
        </w:rPr>
      </w:pPr>
      <w:r w:rsidRPr="00EA53D8">
        <w:rPr>
          <w:rStyle w:val="l-L2Char"/>
          <w:rFonts w:cs="Arial"/>
          <w:szCs w:val="22"/>
        </w:rPr>
        <w:t xml:space="preserve">Podklady nezbytné pro tvorbu </w:t>
      </w:r>
      <w:r w:rsidR="00DC2688" w:rsidRPr="00EA53D8">
        <w:rPr>
          <w:rStyle w:val="l-L2Char"/>
          <w:rFonts w:cs="Arial"/>
          <w:szCs w:val="22"/>
        </w:rPr>
        <w:t>Díla</w:t>
      </w:r>
      <w:r w:rsidRPr="00EA53D8">
        <w:rPr>
          <w:rStyle w:val="l-L2Char"/>
          <w:rFonts w:cs="Arial"/>
          <w:szCs w:val="22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5511371B" w14:textId="32A54D99" w:rsidR="008034DF" w:rsidRDefault="008034DF" w:rsidP="008034DF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Fonts w:ascii="Arial" w:hAnsi="Arial" w:cs="Arial"/>
          <w:szCs w:val="22"/>
          <w:u w:val="none"/>
        </w:rPr>
      </w:pP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Projektová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musí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být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zpracována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souladu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s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plánem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společných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zařízení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="009D09FD">
        <w:rPr>
          <w:rFonts w:ascii="Arial" w:hAnsi="Arial" w:cs="Arial"/>
          <w:b w:val="0"/>
          <w:szCs w:val="22"/>
          <w:u w:val="none"/>
          <w:lang w:val="en-US"/>
        </w:rPr>
        <w:t>kmplexní</w:t>
      </w:r>
      <w:r>
        <w:rPr>
          <w:rFonts w:ascii="Arial" w:hAnsi="Arial" w:cs="Arial"/>
          <w:b w:val="0"/>
          <w:szCs w:val="22"/>
          <w:u w:val="none"/>
          <w:lang w:val="en-US"/>
        </w:rPr>
        <w:t>ch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pozemkových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úprav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k.ú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. </w:t>
      </w:r>
      <w:proofErr w:type="spellStart"/>
      <w:r w:rsidR="009D09FD">
        <w:rPr>
          <w:rFonts w:ascii="Arial" w:hAnsi="Arial" w:cs="Arial"/>
          <w:b w:val="0"/>
          <w:szCs w:val="22"/>
          <w:u w:val="none"/>
          <w:lang w:val="en-US"/>
        </w:rPr>
        <w:t>Měnín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a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příslušnými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normami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,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zejména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ČSN 736109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Projektování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polních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cest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, ČSN 736110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Projektování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místních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komunikací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a ČSN 752410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Malé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vodní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nádrže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gramStart"/>
      <w:r>
        <w:rPr>
          <w:rFonts w:ascii="Arial" w:hAnsi="Arial" w:cs="Arial"/>
          <w:b w:val="0"/>
          <w:szCs w:val="22"/>
          <w:u w:val="none"/>
          <w:lang w:val="en-US"/>
        </w:rPr>
        <w:t xml:space="preserve">a 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dalšími</w:t>
      </w:r>
      <w:proofErr w:type="spellEnd"/>
      <w:proofErr w:type="gram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souvisejícími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>
        <w:rPr>
          <w:rFonts w:ascii="Arial" w:hAnsi="Arial" w:cs="Arial"/>
          <w:b w:val="0"/>
          <w:szCs w:val="22"/>
          <w:u w:val="none"/>
          <w:lang w:val="en-US"/>
        </w:rPr>
        <w:t>předpisy</w:t>
      </w:r>
      <w:proofErr w:type="spellEnd"/>
      <w:r>
        <w:rPr>
          <w:rFonts w:ascii="Arial" w:hAnsi="Arial" w:cs="Arial"/>
          <w:b w:val="0"/>
          <w:szCs w:val="22"/>
          <w:u w:val="none"/>
          <w:lang w:val="en-US"/>
        </w:rPr>
        <w:t>.</w:t>
      </w:r>
    </w:p>
    <w:p w14:paraId="563E698E" w14:textId="107BE17A" w:rsidR="00F829EA" w:rsidRPr="004D5F78" w:rsidRDefault="008034DF" w:rsidP="008034DF">
      <w:pPr>
        <w:pStyle w:val="l-L1"/>
        <w:keepNext w:val="0"/>
        <w:numPr>
          <w:ilvl w:val="2"/>
          <w:numId w:val="4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F829EA"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6E8DC3B6" w14:textId="4C3C77AE" w:rsidR="002E0D1A" w:rsidRPr="004D5F78" w:rsidRDefault="008034DF" w:rsidP="00237684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highlight w:val="yellow"/>
          <w:u w:val="none"/>
        </w:rPr>
      </w:pP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Plán společných zařízení </w:t>
      </w:r>
      <w:r>
        <w:rPr>
          <w:rStyle w:val="l-L2Char"/>
          <w:rFonts w:cs="Arial"/>
          <w:b w:val="0"/>
          <w:bCs/>
          <w:szCs w:val="22"/>
          <w:u w:val="none"/>
        </w:rPr>
        <w:t>komplexní</w:t>
      </w: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ch pozemkových úprav v </w:t>
      </w:r>
      <w:proofErr w:type="spellStart"/>
      <w:r w:rsidRPr="008034DF">
        <w:rPr>
          <w:rStyle w:val="l-L2Char"/>
          <w:rFonts w:cs="Arial"/>
          <w:b w:val="0"/>
          <w:bCs/>
          <w:szCs w:val="22"/>
          <w:u w:val="none"/>
        </w:rPr>
        <w:t>k.ú</w:t>
      </w:r>
      <w:proofErr w:type="spellEnd"/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. </w:t>
      </w:r>
      <w:r>
        <w:rPr>
          <w:rStyle w:val="l-L2Char"/>
          <w:rFonts w:cs="Arial"/>
          <w:b w:val="0"/>
          <w:bCs/>
          <w:szCs w:val="22"/>
          <w:u w:val="none"/>
        </w:rPr>
        <w:t>Měnín</w:t>
      </w: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, vypracovaný </w:t>
      </w:r>
      <w:r w:rsidR="006F5D04">
        <w:rPr>
          <w:rStyle w:val="l-L2Char"/>
          <w:rFonts w:cs="Arial"/>
          <w:b w:val="0"/>
          <w:bCs/>
          <w:szCs w:val="22"/>
          <w:u w:val="none"/>
        </w:rPr>
        <w:t xml:space="preserve">sdružením </w:t>
      </w:r>
      <w:r w:rsidRPr="008034DF">
        <w:rPr>
          <w:rStyle w:val="l-L2Char"/>
          <w:rFonts w:cs="Arial"/>
          <w:b w:val="0"/>
          <w:bCs/>
          <w:szCs w:val="22"/>
          <w:u w:val="none"/>
        </w:rPr>
        <w:t>projekční</w:t>
      </w:r>
      <w:r w:rsidR="006F5D04">
        <w:rPr>
          <w:rStyle w:val="l-L2Char"/>
          <w:rFonts w:cs="Arial"/>
          <w:b w:val="0"/>
          <w:bCs/>
          <w:szCs w:val="22"/>
          <w:u w:val="none"/>
        </w:rPr>
        <w:t>ch</w:t>
      </w:r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 společností GEOCENTRUM, spol. s r.o. zeměměřická</w:t>
      </w:r>
      <w:r w:rsidR="006F5D04">
        <w:rPr>
          <w:rStyle w:val="l-L2Char"/>
          <w:rFonts w:cs="Arial"/>
          <w:b w:val="0"/>
          <w:bCs/>
          <w:szCs w:val="22"/>
          <w:u w:val="none"/>
        </w:rPr>
        <w:t xml:space="preserve"> </w:t>
      </w:r>
      <w:r w:rsidRPr="008034DF">
        <w:rPr>
          <w:rStyle w:val="l-L2Char"/>
          <w:rFonts w:cs="Arial"/>
          <w:b w:val="0"/>
          <w:bCs/>
          <w:szCs w:val="22"/>
          <w:u w:val="none"/>
        </w:rPr>
        <w:t>a projekční kancelář</w:t>
      </w:r>
      <w:r>
        <w:rPr>
          <w:rStyle w:val="l-L2Char"/>
          <w:rFonts w:cs="Arial"/>
          <w:b w:val="0"/>
          <w:bCs/>
          <w:szCs w:val="22"/>
          <w:u w:val="none"/>
        </w:rPr>
        <w:t xml:space="preserve">, </w:t>
      </w:r>
      <w:r w:rsidRPr="008034DF">
        <w:rPr>
          <w:rStyle w:val="l-L2Char"/>
          <w:rFonts w:cs="Arial"/>
          <w:b w:val="0"/>
          <w:bCs/>
          <w:szCs w:val="22"/>
          <w:u w:val="none"/>
        </w:rPr>
        <w:t>tř. Kosmonautů 1143/</w:t>
      </w:r>
      <w:proofErr w:type="gramStart"/>
      <w:r w:rsidRPr="008034DF">
        <w:rPr>
          <w:rStyle w:val="l-L2Char"/>
          <w:rFonts w:cs="Arial"/>
          <w:b w:val="0"/>
          <w:bCs/>
          <w:szCs w:val="22"/>
          <w:u w:val="none"/>
        </w:rPr>
        <w:t>8B</w:t>
      </w:r>
      <w:proofErr w:type="gramEnd"/>
      <w:r w:rsidRPr="008034DF">
        <w:rPr>
          <w:rStyle w:val="l-L2Char"/>
          <w:rFonts w:cs="Arial"/>
          <w:b w:val="0"/>
          <w:bCs/>
          <w:szCs w:val="22"/>
          <w:u w:val="none"/>
        </w:rPr>
        <w:t xml:space="preserve">, 779 00 Olomouc, IČ </w:t>
      </w:r>
      <w:r w:rsidRPr="002479DE">
        <w:rPr>
          <w:rStyle w:val="l-L2Char"/>
          <w:rFonts w:cs="Arial"/>
          <w:b w:val="0"/>
          <w:bCs/>
          <w:szCs w:val="22"/>
          <w:u w:val="none"/>
        </w:rPr>
        <w:t>47974460</w:t>
      </w:r>
      <w:r w:rsidR="006F5D04" w:rsidRPr="002479DE">
        <w:rPr>
          <w:rStyle w:val="l-L2Char"/>
          <w:rFonts w:cs="Arial"/>
          <w:b w:val="0"/>
          <w:bCs/>
          <w:szCs w:val="22"/>
          <w:u w:val="none"/>
        </w:rPr>
        <w:t xml:space="preserve"> a ORIS spol. s r.o., Mišákova 280/44, 779 00 Olomouc, IČ 42767661.</w:t>
      </w: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05B524AA" w:rsidR="002E0D1A" w:rsidRPr="004D5F78" w:rsidRDefault="00EA53D8" w:rsidP="00051CCC">
      <w:pPr>
        <w:spacing w:after="0" w:line="240" w:lineRule="auto"/>
        <w:rPr>
          <w:rStyle w:val="l-L2Char"/>
          <w:rFonts w:cs="Arial"/>
          <w:szCs w:val="22"/>
          <w:highlight w:val="yellow"/>
        </w:rPr>
      </w:pPr>
      <w:r>
        <w:rPr>
          <w:rStyle w:val="l-L2Char"/>
          <w:rFonts w:cs="Arial"/>
          <w:szCs w:val="22"/>
          <w:highlight w:val="yellow"/>
        </w:rPr>
        <w:br w:type="page"/>
      </w:r>
    </w:p>
    <w:p w14:paraId="3FB8152E" w14:textId="6B9CE4C1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6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5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9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9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9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8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7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7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181B394D" w14:textId="43C177E4" w:rsidR="001A027C" w:rsidRPr="004D5F78" w:rsidRDefault="000A3C0D" w:rsidP="0006284B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  <w:r w:rsidR="001A027C" w:rsidRPr="004D5F78">
        <w:rPr>
          <w:rFonts w:cs="Arial"/>
          <w:b/>
          <w:spacing w:val="-1"/>
          <w:szCs w:val="22"/>
          <w:u w:val="single" w:color="000000"/>
        </w:rPr>
        <w:t>1.3.Zadání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požadavky</w:t>
      </w:r>
      <w:r w:rsidR="001A027C" w:rsidRPr="004D5F78">
        <w:rPr>
          <w:rFonts w:cs="Arial"/>
          <w:b/>
          <w:szCs w:val="22"/>
          <w:u w:val="single" w:color="000000"/>
        </w:rPr>
        <w:t xml:space="preserve"> na podrobný geotechnický</w:t>
      </w:r>
      <w:r w:rsidR="001A027C" w:rsidRPr="004D5F78">
        <w:rPr>
          <w:rFonts w:cs="Arial"/>
          <w:b/>
          <w:spacing w:val="-3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průzkum pro</w:t>
      </w:r>
      <w:r w:rsidR="001A027C" w:rsidRPr="004D5F78">
        <w:rPr>
          <w:rFonts w:cs="Arial"/>
          <w:b/>
          <w:spacing w:val="1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vodní</w:t>
      </w:r>
      <w:r w:rsidR="001A027C" w:rsidRPr="004D5F78">
        <w:rPr>
          <w:rFonts w:cs="Arial"/>
          <w:b/>
          <w:spacing w:val="-2"/>
          <w:szCs w:val="22"/>
          <w:u w:val="single" w:color="000000"/>
        </w:rPr>
        <w:t xml:space="preserve">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 xml:space="preserve">nádrže </w:t>
      </w:r>
      <w:r w:rsidR="001A027C" w:rsidRPr="004D5F78">
        <w:rPr>
          <w:rFonts w:cs="Arial"/>
          <w:b/>
          <w:szCs w:val="22"/>
          <w:u w:val="single" w:color="000000"/>
        </w:rPr>
        <w:t xml:space="preserve">a </w:t>
      </w:r>
      <w:r w:rsidR="001A027C" w:rsidRPr="004D5F78">
        <w:rPr>
          <w:rFonts w:cs="Arial"/>
          <w:b/>
          <w:spacing w:val="-1"/>
          <w:szCs w:val="22"/>
          <w:u w:val="single" w:color="000000"/>
        </w:rPr>
        <w:t>poldry</w:t>
      </w:r>
    </w:p>
    <w:p w14:paraId="702131E1" w14:textId="77777777" w:rsidR="00141545" w:rsidRPr="004D5F78" w:rsidRDefault="00141545" w:rsidP="001A027C">
      <w:pPr>
        <w:widowControl w:val="0"/>
        <w:spacing w:before="126" w:after="0" w:line="240" w:lineRule="auto"/>
        <w:ind w:left="395"/>
        <w:rPr>
          <w:rFonts w:cs="Arial"/>
          <w:b/>
          <w:spacing w:val="-1"/>
          <w:szCs w:val="22"/>
          <w:u w:val="single" w:color="000000"/>
        </w:rPr>
      </w:pPr>
    </w:p>
    <w:p w14:paraId="4532035B" w14:textId="5A772469" w:rsidR="001A027C" w:rsidRPr="00627EE9" w:rsidRDefault="001A027C" w:rsidP="00627EE9">
      <w:pPr>
        <w:widowControl w:val="0"/>
        <w:spacing w:before="37" w:after="0" w:line="240" w:lineRule="auto"/>
        <w:ind w:left="395"/>
        <w:rPr>
          <w:rFonts w:eastAsia="Calibri" w:cs="Arial"/>
          <w:szCs w:val="22"/>
        </w:rPr>
      </w:pPr>
      <w:r w:rsidRPr="004D5F78">
        <w:rPr>
          <w:rFonts w:cs="Arial"/>
          <w:spacing w:val="-1"/>
          <w:szCs w:val="22"/>
          <w:u w:val="single" w:color="000000"/>
        </w:rPr>
        <w:t>Podrobný geologický průzkum vychází z předběžného průzkumu. Pokud předběžný průzkum nebyl prováděn a bude se provádět pouze podrobný průzkum, je třeba, aby tento podrobný průzkum obsahoval i práce a výstupy uvedené jako součást předběžného IGP – odst. C a D.</w:t>
      </w:r>
    </w:p>
    <w:p w14:paraId="2AB798C5" w14:textId="77777777" w:rsidR="001A027C" w:rsidRPr="004D5F78" w:rsidRDefault="001A027C" w:rsidP="001A027C">
      <w:pPr>
        <w:widowControl w:val="0"/>
        <w:spacing w:before="56" w:after="0"/>
        <w:ind w:left="396" w:right="735"/>
        <w:rPr>
          <w:rFonts w:eastAsia="Calibri" w:cs="Arial"/>
          <w:strike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843"/>
      </w:tblGrid>
      <w:tr w:rsidR="001A027C" w:rsidRPr="004D5F78" w14:paraId="3EA35D5A" w14:textId="77777777" w:rsidTr="00500D7A">
        <w:trPr>
          <w:trHeight w:hRule="exact" w:val="319"/>
        </w:trPr>
        <w:tc>
          <w:tcPr>
            <w:tcW w:w="949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C87D2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</w:tr>
      <w:tr w:rsidR="001A027C" w:rsidRPr="004D5F78" w14:paraId="599E3146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12C46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4676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7C5DB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E23BF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1A027C" w:rsidRPr="004D5F78" w14:paraId="773CDB63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D530EF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306E2" w14:textId="77777777" w:rsidR="001A027C" w:rsidRPr="004D5F78" w:rsidRDefault="001A027C" w:rsidP="00500D7A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EBDF92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 (500)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CCB3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751DB8CD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9601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77D2A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97A04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 (200)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AC969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</w:tr>
      <w:tr w:rsidR="001A027C" w:rsidRPr="004D5F78" w14:paraId="69D98523" w14:textId="77777777" w:rsidTr="00500D7A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793C0" w14:textId="77777777" w:rsidR="001A027C" w:rsidRPr="004D5F78" w:rsidRDefault="001A027C" w:rsidP="00500D7A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příčný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BE938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ED338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A0F4A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6A608AEA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58846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9C93D" w14:textId="77777777" w:rsidR="001A027C" w:rsidRPr="004D5F78" w:rsidRDefault="001A027C" w:rsidP="00500D7A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DA8A" w14:textId="77777777" w:rsidR="001A027C" w:rsidRPr="004D5F78" w:rsidRDefault="001A027C" w:rsidP="00500D7A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200/200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1AE82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  <w:tr w:rsidR="001A027C" w:rsidRPr="004D5F78" w14:paraId="049EA9EF" w14:textId="77777777" w:rsidTr="00500D7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E1D1C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F7670" w14:textId="77777777" w:rsidR="001A027C" w:rsidRPr="004D5F78" w:rsidRDefault="001A027C" w:rsidP="00500D7A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F9A87" w14:textId="77777777" w:rsidR="001A027C" w:rsidRPr="004D5F78" w:rsidRDefault="001A027C" w:rsidP="00500D7A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100/100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7FFD7" w14:textId="77777777" w:rsidR="001A027C" w:rsidRPr="004D5F78" w:rsidRDefault="001A027C" w:rsidP="00500D7A">
            <w:pPr>
              <w:rPr>
                <w:rFonts w:cs="Arial"/>
                <w:szCs w:val="22"/>
              </w:rPr>
            </w:pPr>
          </w:p>
        </w:tc>
      </w:tr>
    </w:tbl>
    <w:p w14:paraId="0147C686" w14:textId="0B75ADFB" w:rsidR="001A027C" w:rsidRPr="004D5F78" w:rsidRDefault="001A027C" w:rsidP="001A027C">
      <w:pPr>
        <w:widowControl w:val="0"/>
        <w:spacing w:before="2" w:after="0" w:line="240" w:lineRule="auto"/>
        <w:rPr>
          <w:rFonts w:eastAsia="Calibri" w:cs="Arial"/>
          <w:szCs w:val="22"/>
        </w:rPr>
      </w:pPr>
    </w:p>
    <w:p w14:paraId="3997BB07" w14:textId="77777777" w:rsidR="001A027C" w:rsidRPr="004D5F78" w:rsidRDefault="001A027C" w:rsidP="001A027C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0CEEC5CD" w14:textId="77777777" w:rsidR="001A027C" w:rsidRPr="004D5F78" w:rsidRDefault="001A027C" w:rsidP="001A027C">
      <w:pPr>
        <w:widowControl w:val="0"/>
        <w:spacing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1A027C" w:rsidRPr="004D5F78" w14:paraId="578333C6" w14:textId="77777777" w:rsidTr="0006284B">
        <w:trPr>
          <w:trHeight w:hRule="exact" w:val="349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708A3" w14:textId="77777777" w:rsidR="001A027C" w:rsidRPr="002F6773" w:rsidRDefault="001A027C" w:rsidP="00500D7A">
            <w:pPr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1A027C" w:rsidRPr="004D5F78" w14:paraId="34B15B60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6159C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57E3FA" w14:textId="77777777" w:rsidR="001A027C" w:rsidRPr="004D5F78" w:rsidRDefault="001A027C" w:rsidP="00500D7A">
            <w:pPr>
              <w:spacing w:line="264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1D3A6" w14:textId="77777777" w:rsidR="001A027C" w:rsidRPr="004D5F78" w:rsidRDefault="001A027C" w:rsidP="00500D7A">
            <w:pPr>
              <w:spacing w:line="264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1A027C" w:rsidRPr="004D5F78" w14:paraId="33F9B97E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B441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4A58" w14:textId="77777777" w:rsidR="001A027C" w:rsidRPr="004D5F78" w:rsidRDefault="001A027C" w:rsidP="00500D7A">
            <w:pPr>
              <w:spacing w:line="264" w:lineRule="exact"/>
              <w:ind w:left="853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50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E9B6" w14:textId="77777777" w:rsidR="001A027C" w:rsidRPr="004D5F78" w:rsidRDefault="001A027C" w:rsidP="00500D7A">
            <w:pPr>
              <w:spacing w:line="264" w:lineRule="exact"/>
              <w:ind w:left="697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až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35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1A027C" w:rsidRPr="004D5F78" w14:paraId="287BF643" w14:textId="77777777" w:rsidTr="0006284B">
        <w:trPr>
          <w:trHeight w:hRule="exact" w:val="686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DF077" w14:textId="77777777" w:rsidR="001A027C" w:rsidRPr="002F6773" w:rsidRDefault="001A027C" w:rsidP="00500D7A">
            <w:pPr>
              <w:ind w:left="102" w:right="566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výpustního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objektu,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přelivu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0EC8F7" w14:textId="77777777" w:rsidR="001A027C" w:rsidRPr="004D5F78" w:rsidRDefault="001A027C" w:rsidP="00500D7A">
            <w:pPr>
              <w:spacing w:line="264" w:lineRule="exact"/>
              <w:ind w:left="951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1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408D5C" w14:textId="77777777" w:rsidR="001A027C" w:rsidRPr="004D5F78" w:rsidRDefault="001A027C" w:rsidP="00500D7A">
            <w:pPr>
              <w:spacing w:line="264" w:lineRule="exact"/>
              <w:ind w:left="100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2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sondy</w:t>
            </w:r>
            <w:proofErr w:type="spellEnd"/>
          </w:p>
        </w:tc>
      </w:tr>
      <w:tr w:rsidR="001A027C" w:rsidRPr="004D5F78" w14:paraId="70F60370" w14:textId="77777777" w:rsidTr="0006284B">
        <w:trPr>
          <w:trHeight w:hRule="exact" w:val="143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A33B23" w14:textId="77777777" w:rsidR="001A027C" w:rsidRPr="004D5F78" w:rsidRDefault="001A027C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07C8A" w14:textId="77777777" w:rsidR="001A027C" w:rsidRPr="004D5F78" w:rsidRDefault="001A027C" w:rsidP="00500D7A">
            <w:pPr>
              <w:ind w:left="241" w:right="236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69746" w14:textId="77777777" w:rsidR="001A027C" w:rsidRPr="004D5F78" w:rsidRDefault="001A027C" w:rsidP="00500D7A">
            <w:pPr>
              <w:ind w:left="294" w:right="292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výšky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složitosti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vždy</w:t>
            </w:r>
            <w:proofErr w:type="spellEnd"/>
            <w:r w:rsidRPr="004D5F78">
              <w:rPr>
                <w:rFonts w:cs="Arial"/>
                <w:spacing w:val="2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ukončeno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dostatečně</w:t>
            </w:r>
            <w:proofErr w:type="spellEnd"/>
            <w:r w:rsidRPr="004D5F78">
              <w:rPr>
                <w:rFonts w:cs="Arial"/>
                <w:spacing w:val="2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únosných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1A027C" w:rsidRPr="004D5F78" w14:paraId="0A45B84D" w14:textId="77777777" w:rsidTr="0006284B">
        <w:trPr>
          <w:trHeight w:hRule="exact" w:val="1494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EC392" w14:textId="77777777" w:rsidR="001A027C" w:rsidRPr="002F6773" w:rsidRDefault="001A027C" w:rsidP="00500D7A">
            <w:pPr>
              <w:ind w:left="102" w:right="701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Hloubka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sond </w:t>
            </w:r>
            <w:r w:rsidRPr="002F6773">
              <w:rPr>
                <w:rFonts w:cs="Arial"/>
                <w:szCs w:val="22"/>
                <w:lang w:val="cs-CZ"/>
              </w:rPr>
              <w:t>u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výpustního</w:t>
            </w:r>
            <w:r w:rsidRPr="002F6773">
              <w:rPr>
                <w:rFonts w:cs="Arial"/>
                <w:spacing w:val="29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objektu apod.</w:t>
            </w:r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17075" w14:textId="77777777" w:rsidR="001A027C" w:rsidRPr="002F6773" w:rsidRDefault="001A027C" w:rsidP="00500D7A">
            <w:pPr>
              <w:ind w:left="145" w:right="141" w:firstLine="3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2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3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</w:t>
            </w:r>
            <w:r w:rsidRPr="002F6773">
              <w:rPr>
                <w:rFonts w:cs="Arial"/>
                <w:spacing w:val="24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projektovanou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</w:t>
            </w:r>
            <w:r w:rsidRPr="002F6773">
              <w:rPr>
                <w:rFonts w:cs="Arial"/>
                <w:spacing w:val="2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spárou (vždy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pacing w:val="27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43016" w14:textId="77777777" w:rsidR="001A027C" w:rsidRPr="002F6773" w:rsidRDefault="001A027C" w:rsidP="00500D7A">
            <w:pPr>
              <w:ind w:left="102" w:right="101"/>
              <w:jc w:val="center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Min.</w:t>
            </w:r>
            <w:r w:rsidRPr="002F6773">
              <w:rPr>
                <w:rFonts w:cs="Arial"/>
                <w:szCs w:val="22"/>
                <w:lang w:val="cs-CZ"/>
              </w:rPr>
              <w:t xml:space="preserve"> 3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až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4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zCs w:val="22"/>
                <w:lang w:val="cs-CZ"/>
              </w:rPr>
              <w:t>m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 projektovanou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základovou spárou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(vždy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ukončeno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2F6773">
              <w:rPr>
                <w:rFonts w:cs="Arial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dostatečně</w:t>
            </w:r>
            <w:r w:rsidRPr="002F6773">
              <w:rPr>
                <w:rFonts w:cs="Arial"/>
                <w:spacing w:val="28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únosných</w:t>
            </w:r>
            <w:r w:rsidRPr="002F6773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vrstvách)</w:t>
            </w:r>
          </w:p>
        </w:tc>
      </w:tr>
      <w:tr w:rsidR="001A027C" w:rsidRPr="004D5F78" w14:paraId="0BDBA289" w14:textId="77777777" w:rsidTr="0006284B">
        <w:trPr>
          <w:trHeight w:hRule="exact" w:val="349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BC22A3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8997B0" w14:textId="77777777" w:rsidR="001A027C" w:rsidRPr="004D5F78" w:rsidRDefault="001A027C" w:rsidP="00500D7A">
            <w:pPr>
              <w:spacing w:line="267" w:lineRule="exact"/>
              <w:ind w:left="894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8D17ED" w14:textId="77777777" w:rsidR="001A027C" w:rsidRPr="004D5F78" w:rsidRDefault="001A027C" w:rsidP="00500D7A">
            <w:pPr>
              <w:spacing w:line="267" w:lineRule="exact"/>
              <w:ind w:left="946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6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ha</w:t>
            </w:r>
          </w:p>
        </w:tc>
      </w:tr>
      <w:tr w:rsidR="001A027C" w:rsidRPr="004D5F78" w14:paraId="0E434F4F" w14:textId="77777777" w:rsidTr="0006284B">
        <w:trPr>
          <w:trHeight w:hRule="exact" w:val="1027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72788" w14:textId="77777777" w:rsidR="001A027C" w:rsidRPr="004D5F78" w:rsidRDefault="001A027C" w:rsidP="00500D7A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44401" w14:textId="77777777" w:rsidR="001A027C" w:rsidRPr="004D5F78" w:rsidRDefault="001A027C" w:rsidP="00500D7A">
            <w:pPr>
              <w:spacing w:line="239" w:lineRule="auto"/>
              <w:ind w:left="210" w:right="201" w:hanging="4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1ABAA" w14:textId="77777777" w:rsidR="001A027C" w:rsidRPr="004D5F78" w:rsidRDefault="001A027C" w:rsidP="00500D7A">
            <w:pPr>
              <w:spacing w:line="239" w:lineRule="auto"/>
              <w:ind w:left="260" w:right="259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30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konzistence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měkké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kašovité</w:t>
            </w:r>
            <w:proofErr w:type="spellEnd"/>
          </w:p>
        </w:tc>
      </w:tr>
    </w:tbl>
    <w:p w14:paraId="249B8203" w14:textId="39D0CE36" w:rsidR="00E32805" w:rsidRPr="004D5F78" w:rsidRDefault="00E32805" w:rsidP="00627EE9">
      <w:pPr>
        <w:widowControl w:val="0"/>
        <w:spacing w:before="56" w:after="0" w:line="240" w:lineRule="auto"/>
        <w:rPr>
          <w:rFonts w:eastAsia="Calibri" w:cs="Arial"/>
          <w:b/>
          <w:spacing w:val="-1"/>
          <w:szCs w:val="22"/>
        </w:rPr>
      </w:pPr>
    </w:p>
    <w:p w14:paraId="19F3312C" w14:textId="4D3018F7" w:rsidR="00627EE9" w:rsidRPr="00627EE9" w:rsidRDefault="001A027C" w:rsidP="00627EE9">
      <w:pPr>
        <w:widowControl w:val="0"/>
        <w:spacing w:before="56" w:after="0" w:line="240" w:lineRule="auto"/>
        <w:ind w:left="395" w:hanging="360"/>
        <w:rPr>
          <w:rFonts w:eastAsia="Calibri" w:cs="Arial"/>
          <w:b/>
          <w:spacing w:val="-1"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C.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terénní</w:t>
      </w:r>
      <w:r w:rsidRPr="004D5F78">
        <w:rPr>
          <w:rFonts w:eastAsia="Calibri" w:cs="Arial"/>
          <w:b/>
          <w:spacing w:val="-3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měření</w:t>
      </w:r>
      <w:r w:rsidRPr="004D5F78">
        <w:rPr>
          <w:rFonts w:eastAsia="Calibri" w:cs="Arial"/>
          <w:b/>
          <w:szCs w:val="22"/>
        </w:rPr>
        <w:t xml:space="preserve"> a </w:t>
      </w:r>
      <w:r w:rsidRPr="004D5F78">
        <w:rPr>
          <w:rFonts w:eastAsia="Calibri" w:cs="Arial"/>
          <w:b/>
          <w:spacing w:val="-1"/>
          <w:szCs w:val="22"/>
        </w:rPr>
        <w:t>laboratorní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zkoušky:</w:t>
      </w:r>
    </w:p>
    <w:p w14:paraId="62CD73E4" w14:textId="51DF4BA9" w:rsidR="00846463" w:rsidRPr="004D5F78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41" w:after="0" w:line="275" w:lineRule="auto"/>
        <w:ind w:right="25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technických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prací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3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5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zCs w:val="22"/>
        </w:rPr>
        <w:t>pod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tělesem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místě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5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výpustního zařízení</w:t>
      </w:r>
    </w:p>
    <w:p w14:paraId="0535B7BA" w14:textId="5D0FDF1A" w:rsidR="00627EE9" w:rsidRPr="001D0AEF" w:rsidRDefault="001A027C" w:rsidP="00DB32E6">
      <w:pPr>
        <w:widowControl w:val="0"/>
        <w:numPr>
          <w:ilvl w:val="0"/>
          <w:numId w:val="10"/>
        </w:numPr>
        <w:tabs>
          <w:tab w:val="left" w:pos="1117"/>
        </w:tabs>
        <w:spacing w:before="1" w:after="0" w:line="240" w:lineRule="auto"/>
        <w:ind w:left="1115" w:right="253" w:hanging="359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hornin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pro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3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38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zařazení</w:t>
      </w:r>
      <w:r w:rsidRPr="004D5F78">
        <w:rPr>
          <w:rFonts w:eastAsia="Calibri" w:cs="Arial"/>
          <w:spacing w:val="4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="001D0AEF">
        <w:rPr>
          <w:rFonts w:eastAsia="Calibri" w:cs="Arial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klasifikačního</w:t>
      </w:r>
      <w:r w:rsidRPr="001D0AEF">
        <w:rPr>
          <w:rFonts w:eastAsia="Calibri" w:cs="Arial"/>
          <w:spacing w:val="4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systému</w:t>
      </w:r>
      <w:r w:rsidRPr="001D0AEF">
        <w:rPr>
          <w:rFonts w:eastAsia="Calibri" w:cs="Arial"/>
          <w:spacing w:val="6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(ČSN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zCs w:val="22"/>
        </w:rPr>
        <w:t>75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2410,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73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6133,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ČSN</w:t>
      </w:r>
      <w:r w:rsidRPr="001D0AEF">
        <w:rPr>
          <w:rFonts w:eastAsia="Calibri" w:cs="Arial"/>
          <w:spacing w:val="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ISO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14688-2,).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Na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základě</w:t>
      </w:r>
      <w:r w:rsidRPr="001D0AEF">
        <w:rPr>
          <w:rFonts w:eastAsia="Calibri" w:cs="Arial"/>
          <w:spacing w:val="4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provedených</w:t>
      </w:r>
      <w:r w:rsidRPr="001D0AEF">
        <w:rPr>
          <w:rFonts w:eastAsia="Calibri" w:cs="Arial"/>
          <w:spacing w:val="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laboratorních</w:t>
      </w:r>
      <w:r w:rsidRPr="001D0AEF">
        <w:rPr>
          <w:rFonts w:eastAsia="Calibri" w:cs="Arial"/>
          <w:spacing w:val="5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rozborů zeminy</w:t>
      </w:r>
      <w:r w:rsidRPr="001D0AEF">
        <w:rPr>
          <w:rFonts w:eastAsia="Calibri" w:cs="Arial"/>
          <w:spacing w:val="-2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zařadit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použitelnosti</w:t>
      </w:r>
      <w:r w:rsidRPr="001D0AEF">
        <w:rPr>
          <w:rFonts w:eastAsia="Calibri" w:cs="Arial"/>
          <w:spacing w:val="-3"/>
          <w:szCs w:val="22"/>
        </w:rPr>
        <w:t xml:space="preserve"> </w:t>
      </w:r>
      <w:r w:rsidRPr="001D0AEF">
        <w:rPr>
          <w:rFonts w:eastAsia="Calibri" w:cs="Arial"/>
          <w:spacing w:val="-1"/>
          <w:szCs w:val="22"/>
        </w:rPr>
        <w:t>podle</w:t>
      </w:r>
      <w:r w:rsidRPr="001D0AEF">
        <w:rPr>
          <w:rFonts w:eastAsia="Calibri" w:cs="Arial"/>
          <w:spacing w:val="1"/>
          <w:szCs w:val="22"/>
        </w:rPr>
        <w:t xml:space="preserve"> </w:t>
      </w:r>
      <w:r w:rsidRPr="001D0AEF">
        <w:rPr>
          <w:rFonts w:eastAsia="Calibri" w:cs="Arial"/>
          <w:spacing w:val="-2"/>
          <w:szCs w:val="22"/>
        </w:rPr>
        <w:t>parametrů:</w:t>
      </w:r>
    </w:p>
    <w:p w14:paraId="22D12F97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6"/>
        </w:tabs>
        <w:spacing w:after="0" w:line="240" w:lineRule="auto"/>
        <w:ind w:hanging="562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ani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těsnící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4E1B6A54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homogenní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CCAF462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těsnicí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610DFB3D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stabilizační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části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706C305E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1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hráze</w:t>
      </w:r>
    </w:p>
    <w:p w14:paraId="018884DB" w14:textId="77777777" w:rsidR="001A027C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ind w:left="183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geomechanické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zemin </w:t>
      </w:r>
      <w:r w:rsidRPr="004D5F78">
        <w:rPr>
          <w:rFonts w:eastAsia="Calibri" w:cs="Arial"/>
          <w:szCs w:val="22"/>
        </w:rPr>
        <w:t xml:space="preserve">z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výpustního </w:t>
      </w:r>
      <w:r w:rsidRPr="004D5F78">
        <w:rPr>
          <w:rFonts w:eastAsia="Calibri" w:cs="Arial"/>
          <w:szCs w:val="22"/>
        </w:rPr>
        <w:t>objektu</w:t>
      </w:r>
    </w:p>
    <w:p w14:paraId="3A980636" w14:textId="4E61E2DE" w:rsidR="00846463" w:rsidRPr="004D5F78" w:rsidRDefault="001A027C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69" w:lineRule="auto"/>
        <w:ind w:right="654" w:hanging="56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ověření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parametrů zemin ze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zemníku (zrnitost,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vlhkost,</w:t>
      </w:r>
      <w:r w:rsidRPr="004D5F78">
        <w:rPr>
          <w:rFonts w:eastAsia="Calibri" w:cs="Arial"/>
          <w:spacing w:val="-2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Proctor</w:t>
      </w:r>
      <w:proofErr w:type="spellEnd"/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standard,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propustnost)</w:t>
      </w:r>
    </w:p>
    <w:p w14:paraId="36DF1599" w14:textId="77777777" w:rsidR="001A027C" w:rsidRPr="004D5F78" w:rsidRDefault="001A027C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5" w:after="0" w:line="240" w:lineRule="auto"/>
        <w:ind w:left="1115" w:right="254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vzorky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5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 prostředí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beton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zCs w:val="22"/>
        </w:rPr>
        <w:t xml:space="preserve"> EN</w:t>
      </w:r>
      <w:r w:rsidRPr="004D5F78">
        <w:rPr>
          <w:rFonts w:eastAsia="Calibri" w:cs="Arial"/>
          <w:spacing w:val="-1"/>
          <w:szCs w:val="22"/>
        </w:rPr>
        <w:t xml:space="preserve"> 206-1</w:t>
      </w:r>
    </w:p>
    <w:p w14:paraId="064B347C" w14:textId="7241221F" w:rsidR="0006284B" w:rsidRPr="004D5F78" w:rsidRDefault="0006284B" w:rsidP="001A027C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0C3B9B" w:rsidRPr="004D5F78" w14:paraId="5B425E61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0C3461" w14:textId="77777777" w:rsidR="000C3B9B" w:rsidRPr="002F6773" w:rsidRDefault="000C3B9B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0C3B9B" w:rsidRPr="004D5F78" w14:paraId="6D31AE0C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B93B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EC393" w14:textId="77777777" w:rsidR="000C3B9B" w:rsidRPr="004D5F78" w:rsidRDefault="000C3B9B" w:rsidP="00500D7A">
            <w:pPr>
              <w:ind w:left="102" w:right="58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</w:p>
        </w:tc>
      </w:tr>
      <w:tr w:rsidR="000C3B9B" w:rsidRPr="004D5F78" w14:paraId="52AB68FA" w14:textId="77777777" w:rsidTr="00500D7A">
        <w:trPr>
          <w:trHeight w:hRule="exact" w:val="91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F05C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DBA92" w14:textId="77777777" w:rsidR="000C3B9B" w:rsidRPr="004D5F78" w:rsidRDefault="000C3B9B" w:rsidP="00500D7A">
            <w:pPr>
              <w:ind w:left="101" w:right="36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propustnost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pod</w:t>
            </w:r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hrází</w:t>
            </w:r>
            <w:proofErr w:type="spellEnd"/>
            <w:r w:rsidRPr="004D5F78">
              <w:rPr>
                <w:rFonts w:cs="Arial"/>
                <w:szCs w:val="22"/>
              </w:rPr>
              <w:t xml:space="preserve"> z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4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stavů,doporučení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zavázání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do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svahů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konci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05D20009" w14:textId="77777777" w:rsidTr="00627EE9">
        <w:trPr>
          <w:trHeight w:hRule="exact" w:val="824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714EA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A2389" w14:textId="77777777" w:rsidR="000C3B9B" w:rsidRPr="004D5F78" w:rsidRDefault="000C3B9B" w:rsidP="00500D7A">
            <w:pPr>
              <w:ind w:left="102" w:right="27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Návrh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parametrů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55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pod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výpustním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zařízením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z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hlediska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mezních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stavů</w:t>
            </w:r>
            <w:proofErr w:type="spellEnd"/>
          </w:p>
        </w:tc>
      </w:tr>
      <w:tr w:rsidR="000C3B9B" w:rsidRPr="004D5F78" w14:paraId="7776315D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5814C3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16D9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206-1.</w:t>
            </w:r>
          </w:p>
        </w:tc>
      </w:tr>
      <w:tr w:rsidR="000C3B9B" w:rsidRPr="004D5F78" w14:paraId="18A67E1E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0B22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CE3A7D" w14:textId="77777777" w:rsidR="000C3B9B" w:rsidRPr="004D5F78" w:rsidRDefault="000C3B9B" w:rsidP="00500D7A">
            <w:pPr>
              <w:ind w:left="102" w:right="313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použitelnosti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ze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zemníků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pro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ČSN</w:t>
            </w:r>
            <w:r w:rsidRPr="004D5F78">
              <w:rPr>
                <w:rFonts w:cs="Arial"/>
                <w:spacing w:val="-1"/>
                <w:szCs w:val="22"/>
              </w:rPr>
              <w:t xml:space="preserve"> 752410 </w:t>
            </w:r>
            <w:r w:rsidRPr="004D5F78">
              <w:rPr>
                <w:rFonts w:cs="Arial"/>
                <w:szCs w:val="22"/>
              </w:rPr>
              <w:t>a</w:t>
            </w:r>
            <w:r w:rsidRPr="004D5F78">
              <w:rPr>
                <w:rFonts w:cs="Arial"/>
                <w:spacing w:val="47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</w:t>
            </w:r>
            <w:r w:rsidRPr="004D5F78">
              <w:rPr>
                <w:rFonts w:cs="Arial"/>
                <w:szCs w:val="22"/>
              </w:rPr>
              <w:t>73</w:t>
            </w:r>
            <w:r w:rsidRPr="004D5F78">
              <w:rPr>
                <w:rFonts w:cs="Arial"/>
                <w:spacing w:val="-1"/>
                <w:szCs w:val="22"/>
              </w:rPr>
              <w:t xml:space="preserve"> 6133.</w:t>
            </w:r>
          </w:p>
        </w:tc>
      </w:tr>
      <w:tr w:rsidR="000C3B9B" w:rsidRPr="004D5F78" w14:paraId="4B308088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40FAE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70826" w14:textId="77777777" w:rsidR="000C3B9B" w:rsidRPr="004D5F78" w:rsidRDefault="000C3B9B" w:rsidP="00500D7A">
            <w:pPr>
              <w:ind w:left="102" w:right="10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ČSN 73 6133 do </w:t>
            </w:r>
            <w:r w:rsidRPr="004D5F78">
              <w:rPr>
                <w:rFonts w:cs="Arial"/>
                <w:szCs w:val="22"/>
              </w:rPr>
              <w:t>3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45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6CBD48B2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FBC5F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A4F9F" w14:textId="77777777" w:rsidR="000C3B9B" w:rsidRPr="004D5F78" w:rsidRDefault="000C3B9B" w:rsidP="00500D7A">
            <w:pPr>
              <w:ind w:left="102" w:right="151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zastiženého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zemníku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–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homogenní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smíšené</w:t>
            </w:r>
            <w:proofErr w:type="spellEnd"/>
            <w:r w:rsidRPr="004D5F78">
              <w:rPr>
                <w:rFonts w:cs="Arial"/>
                <w:spacing w:val="3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0C3B9B" w:rsidRPr="004D5F78" w14:paraId="24315DCC" w14:textId="77777777" w:rsidTr="00627EE9">
        <w:trPr>
          <w:trHeight w:hRule="exact" w:val="49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ACEE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FF24BE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navrženého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typu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trvalého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sklonu</w:t>
            </w:r>
            <w:proofErr w:type="spellEnd"/>
            <w:r w:rsidRPr="004D5F78">
              <w:rPr>
                <w:rFonts w:cs="Arial"/>
                <w:szCs w:val="22"/>
              </w:rPr>
              <w:t xml:space="preserve"> -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návodní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vzdušné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strany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hráze</w:t>
            </w:r>
            <w:proofErr w:type="spellEnd"/>
          </w:p>
        </w:tc>
      </w:tr>
      <w:tr w:rsidR="000C3B9B" w:rsidRPr="004D5F78" w14:paraId="3895FD62" w14:textId="77777777" w:rsidTr="00500D7A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82D9C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A6CA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vody</w:t>
            </w:r>
            <w:proofErr w:type="spellEnd"/>
            <w:r w:rsidRPr="004D5F78">
              <w:rPr>
                <w:rFonts w:cs="Arial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zCs w:val="22"/>
              </w:rPr>
              <w:t>prostoru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hráze</w:t>
            </w:r>
            <w:proofErr w:type="spellEnd"/>
            <w:r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>.</w:t>
            </w:r>
          </w:p>
        </w:tc>
      </w:tr>
      <w:tr w:rsidR="000C3B9B" w:rsidRPr="004D5F78" w14:paraId="383BD137" w14:textId="77777777" w:rsidTr="00500D7A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66879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2DBEC" w14:textId="77777777" w:rsidR="000C3B9B" w:rsidRPr="004D5F78" w:rsidRDefault="000C3B9B" w:rsidP="00500D7A">
            <w:pPr>
              <w:ind w:left="102" w:right="56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</w:p>
        </w:tc>
      </w:tr>
      <w:tr w:rsidR="000C3B9B" w:rsidRPr="004D5F78" w14:paraId="743EDB27" w14:textId="77777777" w:rsidTr="00627EE9">
        <w:trPr>
          <w:trHeight w:hRule="exact" w:val="86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5F4C8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1C99A3" w14:textId="77777777" w:rsidR="000C3B9B" w:rsidRPr="004D5F78" w:rsidRDefault="000C3B9B" w:rsidP="00500D7A">
            <w:pPr>
              <w:ind w:left="102" w:right="287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poldru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nádrže</w:t>
            </w:r>
            <w:proofErr w:type="spellEnd"/>
            <w:r w:rsidRPr="004D5F78">
              <w:rPr>
                <w:rFonts w:cs="Arial"/>
                <w:spacing w:val="48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ohrožení</w:t>
            </w:r>
            <w:proofErr w:type="spellEnd"/>
            <w:r w:rsidRPr="004D5F78">
              <w:rPr>
                <w:rFonts w:cs="Arial"/>
                <w:spacing w:val="7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ve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znečištění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posoudit</w:t>
            </w:r>
            <w:proofErr w:type="spellEnd"/>
            <w:r w:rsidRPr="004D5F78">
              <w:rPr>
                <w:rFonts w:cs="Arial"/>
                <w:spacing w:val="-4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možnost</w:t>
            </w:r>
            <w:proofErr w:type="spellEnd"/>
            <w:r w:rsidRPr="004D5F78">
              <w:rPr>
                <w:rFonts w:cs="Arial"/>
                <w:spacing w:val="6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zřízení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náhradních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)</w:t>
            </w:r>
          </w:p>
        </w:tc>
      </w:tr>
      <w:tr w:rsidR="000C3B9B" w:rsidRPr="004D5F78" w14:paraId="174E752F" w14:textId="77777777" w:rsidTr="00500D7A">
        <w:trPr>
          <w:trHeight w:hRule="exact" w:val="44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A5850" w14:textId="77777777" w:rsidR="000C3B9B" w:rsidRPr="004D5F78" w:rsidRDefault="000C3B9B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CAB354" w14:textId="77777777" w:rsidR="000C3B9B" w:rsidRPr="004D5F78" w:rsidRDefault="000C3B9B" w:rsidP="00500D7A">
            <w:pPr>
              <w:ind w:left="102" w:right="287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Závěry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</w:p>
        </w:tc>
      </w:tr>
    </w:tbl>
    <w:p w14:paraId="425B72C3" w14:textId="66089B1F" w:rsidR="0006284B" w:rsidRPr="004D5F78" w:rsidRDefault="0006284B" w:rsidP="001A027C">
      <w:pPr>
        <w:rPr>
          <w:rFonts w:cs="Arial"/>
          <w:b/>
          <w:szCs w:val="22"/>
        </w:rPr>
      </w:pPr>
    </w:p>
    <w:p w14:paraId="3BD7D120" w14:textId="614FBDAF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617E8CB2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4EE86653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4AA59F1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6493995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5232EA76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65988D6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3E336A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EB4BEB9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7058410" w14:textId="77777777" w:rsidR="001A027C" w:rsidRPr="004D5F78" w:rsidRDefault="001A027C" w:rsidP="00DB32E6">
      <w:pPr>
        <w:widowControl w:val="0"/>
        <w:numPr>
          <w:ilvl w:val="1"/>
          <w:numId w:val="11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59A8573E" w14:textId="77777777" w:rsidR="001A027C" w:rsidRPr="004D5F78" w:rsidRDefault="001A027C" w:rsidP="00DB32E6">
      <w:pPr>
        <w:widowControl w:val="0"/>
        <w:numPr>
          <w:ilvl w:val="4"/>
          <w:numId w:val="11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7B088DD7" w14:textId="61B63142" w:rsidR="00E34283" w:rsidRDefault="001A027C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  <w:r w:rsidRPr="00034E51">
        <w:rPr>
          <w:rFonts w:eastAsia="Lucida Sans Unicode" w:cs="Arial"/>
          <w:bCs/>
          <w:szCs w:val="22"/>
        </w:rPr>
        <w:t>Podélný profil – dle podkladů k</w:t>
      </w:r>
      <w:r w:rsidR="004D687E">
        <w:rPr>
          <w:rFonts w:eastAsia="Lucida Sans Unicode" w:cs="Arial"/>
          <w:bCs/>
          <w:szCs w:val="22"/>
        </w:rPr>
        <w:t> </w:t>
      </w:r>
      <w:r w:rsidRPr="00034E51">
        <w:rPr>
          <w:rFonts w:eastAsia="Lucida Sans Unicode" w:cs="Arial"/>
          <w:bCs/>
          <w:szCs w:val="22"/>
        </w:rPr>
        <w:t>zadán</w:t>
      </w:r>
      <w:r w:rsidR="004D5F78" w:rsidRPr="00034E51">
        <w:rPr>
          <w:rFonts w:eastAsia="Lucida Sans Unicode" w:cs="Arial"/>
          <w:bCs/>
          <w:szCs w:val="22"/>
        </w:rPr>
        <w:t>í</w:t>
      </w:r>
    </w:p>
    <w:p w14:paraId="4DCD7596" w14:textId="038D0918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54A2A307" w14:textId="7E551E0E" w:rsidR="00BB7966" w:rsidRDefault="00BB796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226EE91D" w14:textId="13F1B1EA" w:rsidR="00BB7966" w:rsidRDefault="00BB796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A431036" w14:textId="77777777" w:rsidR="00BB7966" w:rsidRDefault="00BB7966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6D00CED" w14:textId="39D1B5EB"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BB7966">
        <w:rPr>
          <w:rFonts w:eastAsia="Lucida Sans Unicode" w:cs="Arial"/>
          <w:b/>
          <w:bCs/>
          <w:szCs w:val="22"/>
        </w:rPr>
        <w:t>Příloha č. 3</w:t>
      </w: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471C80F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4C14CCD4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STÁTNÍ   POZEMKOVÝ  ÚŘAD</w:t>
      </w:r>
    </w:p>
    <w:p w14:paraId="5502B1B6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1024/11a, 130 00 Praha 3 – Žižkov, IČO: 01312774, DIČ: CZ01312774</w:t>
      </w:r>
    </w:p>
    <w:p w14:paraId="63688502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3BC37B2A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5558C124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F65579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2D39E32B" w14:textId="0C76AB91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1C16F7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1C16F7">
        <w:rPr>
          <w:rFonts w:ascii="Arial" w:hAnsi="Arial" w:cs="Arial"/>
          <w:b/>
          <w:sz w:val="22"/>
          <w:szCs w:val="22"/>
        </w:rPr>
        <w:t xml:space="preserve"> pozemkový úřad, </w:t>
      </w:r>
      <w:r w:rsidR="00CD1317"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0CCA4CA" w14:textId="77777777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</w:p>
    <w:p w14:paraId="65DAADC0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IČO:  01312774, DIČ: CZ01312774</w:t>
      </w:r>
    </w:p>
    <w:p w14:paraId="46917D08" w14:textId="77777777" w:rsidR="00BB7966" w:rsidRDefault="00BB7966" w:rsidP="00BB7966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Adresa: Hroznová 227/17, 603 00 Brno              </w:t>
      </w:r>
    </w:p>
    <w:p w14:paraId="56766A6E" w14:textId="77777777" w:rsidR="00BB7966" w:rsidRDefault="00BB7966" w:rsidP="00BB7966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>Zastoupený: Ing. Renatou Číhalovou, ředitelkou Krajského pozemkového úřadu pro Jihomoravský kraj</w:t>
      </w:r>
    </w:p>
    <w:p w14:paraId="22AF64EA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3DBF254C" w14:textId="3A461F5E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6906A89A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3F7F0D89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083728B3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47210C08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59D760CD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36A986C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20A3F56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D0B49D6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451C7E85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712E7DB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</w:t>
      </w:r>
      <w:proofErr w:type="gramStart"/>
      <w:r w:rsidRPr="001C16F7">
        <w:rPr>
          <w:rFonts w:cs="Arial"/>
          <w:szCs w:val="22"/>
        </w:rPr>
        <w:t xml:space="preserve">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1F9AE28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3F11C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23D785D9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E36A17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61C5D7F6" w14:textId="09F43288" w:rsidR="00BB7966" w:rsidRDefault="00BB7966" w:rsidP="00BB7966">
      <w:pPr>
        <w:ind w:right="70"/>
        <w:jc w:val="both"/>
        <w:rPr>
          <w:rFonts w:cs="Arial"/>
          <w:i/>
          <w:color w:val="FF0000"/>
          <w:szCs w:val="22"/>
        </w:rPr>
      </w:pPr>
      <w:r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>
        <w:t xml:space="preserve">Realizace prvků ÚSES, PEO a polních cest v </w:t>
      </w:r>
      <w:proofErr w:type="spellStart"/>
      <w:r>
        <w:t>k.ú</w:t>
      </w:r>
      <w:proofErr w:type="spellEnd"/>
      <w:r>
        <w:t>. Měnín</w:t>
      </w:r>
      <w:r>
        <w:rPr>
          <w:rFonts w:cs="Arial"/>
          <w:szCs w:val="22"/>
        </w:rPr>
        <w:t xml:space="preserve"> </w:t>
      </w:r>
      <w:r w:rsidR="00237684">
        <w:rPr>
          <w:rFonts w:cs="Arial"/>
          <w:szCs w:val="22"/>
        </w:rPr>
        <w:t xml:space="preserve">2 </w:t>
      </w:r>
      <w:r>
        <w:rPr>
          <w:rFonts w:cs="Arial"/>
          <w:szCs w:val="22"/>
        </w:rPr>
        <w:t xml:space="preserve">dle smlouvy o dílo uzavřené dne </w:t>
      </w:r>
      <w:r>
        <w:rPr>
          <w:rFonts w:cs="Arial"/>
          <w:b/>
          <w:szCs w:val="22"/>
          <w:highlight w:val="yellow"/>
        </w:rPr>
        <w:t>……………</w:t>
      </w:r>
      <w:proofErr w:type="gramStart"/>
      <w:r>
        <w:rPr>
          <w:rFonts w:cs="Arial"/>
          <w:b/>
          <w:szCs w:val="22"/>
          <w:highlight w:val="yellow"/>
        </w:rPr>
        <w:t>…….</w:t>
      </w:r>
      <w:proofErr w:type="gramEnd"/>
      <w:r>
        <w:rPr>
          <w:rFonts w:cs="Arial"/>
          <w:b/>
          <w:szCs w:val="22"/>
          <w:highlight w:val="yellow"/>
        </w:rPr>
        <w:t>.</w:t>
      </w:r>
      <w:r>
        <w:rPr>
          <w:rFonts w:cs="Arial"/>
          <w:szCs w:val="22"/>
        </w:rPr>
        <w:t xml:space="preserve"> mezi Českou republikou - Státním pozemkovým úřadem jako zmocnitelem a společností </w:t>
      </w:r>
      <w:r>
        <w:rPr>
          <w:rFonts w:cs="Arial"/>
          <w:b/>
          <w:szCs w:val="22"/>
          <w:highlight w:val="yellow"/>
        </w:rPr>
        <w:t>………………………</w:t>
      </w:r>
      <w:r>
        <w:rPr>
          <w:rFonts w:cs="Arial"/>
          <w:b/>
          <w:szCs w:val="22"/>
        </w:rPr>
        <w:t xml:space="preserve"> /</w:t>
      </w:r>
      <w:proofErr w:type="spellStart"/>
      <w:proofErr w:type="gramStart"/>
      <w:r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>
        <w:rPr>
          <w:rFonts w:cs="Arial"/>
          <w:b/>
          <w:szCs w:val="22"/>
          <w:highlight w:val="yellow"/>
        </w:rPr>
        <w:t xml:space="preserve"> (jméno</w:t>
      </w:r>
      <w:r>
        <w:rPr>
          <w:rFonts w:cs="Arial"/>
          <w:b/>
          <w:szCs w:val="22"/>
        </w:rPr>
        <w:t>)</w:t>
      </w:r>
      <w:r>
        <w:rPr>
          <w:rFonts w:cs="Arial"/>
          <w:szCs w:val="22"/>
        </w:rPr>
        <w:t xml:space="preserve"> jako zmocněncem v rozsahu čl. I. této smlouvy.</w:t>
      </w:r>
    </w:p>
    <w:p w14:paraId="0387DFB3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E9D8370" w14:textId="2F2E3696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4BC81603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56013F04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08DB52B3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1005320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stavebního  úřadu </w:t>
      </w:r>
    </w:p>
    <w:p w14:paraId="6481D202" w14:textId="77777777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3627955" w14:textId="1AF0DF60" w:rsidR="004D687E" w:rsidRPr="001C16F7" w:rsidRDefault="004D687E" w:rsidP="00DB32E6">
      <w:pPr>
        <w:pStyle w:val="Odstavecseseznamem"/>
        <w:numPr>
          <w:ilvl w:val="0"/>
          <w:numId w:val="12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53D58D3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29760E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46E5E28" w14:textId="4C6482D5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 w:rsidR="001F66BC">
        <w:rPr>
          <w:rFonts w:cs="Arial"/>
          <w:szCs w:val="22"/>
        </w:rPr>
        <w:t>, nebo dnem ukončení smluvního závazkového stavu</w:t>
      </w:r>
      <w:bookmarkStart w:id="12" w:name="_Hlk19542743"/>
      <w:r w:rsidRPr="001C16F7">
        <w:rPr>
          <w:rFonts w:cs="Arial"/>
          <w:szCs w:val="22"/>
        </w:rPr>
        <w:t>;</w:t>
      </w:r>
      <w:bookmarkEnd w:id="12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591EFA3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E3FFB9E" w14:textId="77777777" w:rsidR="00786B33" w:rsidRPr="001C16F7" w:rsidRDefault="00786B33" w:rsidP="00786B33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>
        <w:rPr>
          <w:rFonts w:cs="Arial"/>
          <w:szCs w:val="22"/>
        </w:rPr>
        <w:t xml:space="preserve"> Brně </w:t>
      </w:r>
      <w:r>
        <w:rPr>
          <w:rFonts w:cs="Arial"/>
          <w:szCs w:val="22"/>
        </w:rPr>
        <w:tab/>
      </w:r>
      <w:r w:rsidRPr="001C16F7">
        <w:rPr>
          <w:rFonts w:cs="Arial"/>
          <w:szCs w:val="22"/>
        </w:rPr>
        <w:t xml:space="preserve">dne       </w:t>
      </w:r>
    </w:p>
    <w:p w14:paraId="17A4B0C5" w14:textId="77777777" w:rsidR="00786B33" w:rsidRPr="001C16F7" w:rsidRDefault="00786B33" w:rsidP="00786B33">
      <w:pPr>
        <w:ind w:right="70"/>
        <w:jc w:val="both"/>
        <w:rPr>
          <w:rFonts w:cs="Arial"/>
          <w:szCs w:val="22"/>
        </w:rPr>
      </w:pPr>
    </w:p>
    <w:p w14:paraId="241E3D46" w14:textId="77777777" w:rsidR="00786B33" w:rsidRPr="001C16F7" w:rsidRDefault="00786B33" w:rsidP="00786B33">
      <w:pPr>
        <w:ind w:right="70"/>
        <w:jc w:val="both"/>
        <w:rPr>
          <w:rFonts w:cs="Arial"/>
          <w:szCs w:val="22"/>
        </w:rPr>
      </w:pPr>
    </w:p>
    <w:p w14:paraId="372179C0" w14:textId="77777777" w:rsidR="00786B33" w:rsidRPr="001C16F7" w:rsidRDefault="00786B33" w:rsidP="00786B33">
      <w:pPr>
        <w:spacing w:after="0" w:line="240" w:lineRule="auto"/>
        <w:rPr>
          <w:rFonts w:cs="Arial"/>
          <w:szCs w:val="22"/>
        </w:rPr>
      </w:pPr>
      <w:bookmarkStart w:id="13" w:name="Text16"/>
      <w:r w:rsidRPr="001C16F7">
        <w:rPr>
          <w:rFonts w:cs="Arial"/>
          <w:szCs w:val="22"/>
        </w:rPr>
        <w:t>…………………………………</w:t>
      </w:r>
      <w:proofErr w:type="gramStart"/>
      <w:r w:rsidRPr="001C16F7">
        <w:rPr>
          <w:rFonts w:cs="Arial"/>
          <w:szCs w:val="22"/>
        </w:rPr>
        <w:t>…….</w:t>
      </w:r>
      <w:proofErr w:type="gramEnd"/>
      <w:r w:rsidRPr="001C16F7">
        <w:rPr>
          <w:rFonts w:cs="Arial"/>
          <w:szCs w:val="22"/>
        </w:rPr>
        <w:br/>
      </w:r>
      <w:bookmarkEnd w:id="13"/>
      <w:r>
        <w:rPr>
          <w:rFonts w:cs="Arial"/>
          <w:szCs w:val="22"/>
        </w:rPr>
        <w:t>Ing. Renata Číhalová</w:t>
      </w:r>
    </w:p>
    <w:p w14:paraId="1A4893FE" w14:textId="77777777" w:rsidR="00786B33" w:rsidRPr="001C16F7" w:rsidRDefault="00786B33" w:rsidP="00786B33">
      <w:pPr>
        <w:spacing w:after="0" w:line="240" w:lineRule="auto"/>
        <w:rPr>
          <w:rFonts w:cs="Arial"/>
          <w:szCs w:val="22"/>
        </w:rPr>
      </w:pPr>
      <w:r w:rsidRPr="001C16F7">
        <w:rPr>
          <w:rFonts w:cs="Arial"/>
          <w:szCs w:val="22"/>
        </w:rPr>
        <w:t>ředitel</w:t>
      </w:r>
      <w:r>
        <w:rPr>
          <w:rFonts w:cs="Arial"/>
          <w:szCs w:val="22"/>
        </w:rPr>
        <w:t>ka</w:t>
      </w:r>
      <w:r w:rsidRPr="001C16F7">
        <w:rPr>
          <w:rFonts w:cs="Arial"/>
          <w:szCs w:val="22"/>
        </w:rPr>
        <w:t xml:space="preserve"> KPÚ pro </w:t>
      </w:r>
      <w:r>
        <w:rPr>
          <w:rFonts w:cs="Arial"/>
          <w:szCs w:val="22"/>
        </w:rPr>
        <w:t>Jihomoravský kraj</w:t>
      </w:r>
    </w:p>
    <w:p w14:paraId="6D62378F" w14:textId="77777777" w:rsidR="00786B33" w:rsidRPr="001C16F7" w:rsidRDefault="00786B33" w:rsidP="00786B33">
      <w:pPr>
        <w:spacing w:after="0" w:line="240" w:lineRule="auto"/>
        <w:rPr>
          <w:rFonts w:cs="Arial"/>
          <w:szCs w:val="22"/>
        </w:rPr>
      </w:pPr>
      <w:r w:rsidRPr="001C16F7">
        <w:rPr>
          <w:rFonts w:cs="Arial"/>
          <w:szCs w:val="22"/>
        </w:rPr>
        <w:t>Státní pozemkový úřad</w:t>
      </w:r>
    </w:p>
    <w:p w14:paraId="6BFA634E" w14:textId="77777777" w:rsidR="00786B33" w:rsidRDefault="00786B33" w:rsidP="00786B33">
      <w:pPr>
        <w:pStyle w:val="Zkladntext31"/>
        <w:rPr>
          <w:rFonts w:ascii="Arial" w:hAnsi="Arial" w:cs="Arial"/>
          <w:sz w:val="20"/>
        </w:rPr>
      </w:pPr>
    </w:p>
    <w:p w14:paraId="7FC09900" w14:textId="77777777" w:rsidR="00786B33" w:rsidRDefault="00786B33" w:rsidP="00786B33">
      <w:pPr>
        <w:pStyle w:val="Zkladntext31"/>
        <w:rPr>
          <w:rFonts w:ascii="Arial" w:hAnsi="Arial" w:cs="Arial"/>
          <w:sz w:val="20"/>
        </w:rPr>
      </w:pPr>
    </w:p>
    <w:p w14:paraId="1ABA83F9" w14:textId="77777777" w:rsidR="00786B33" w:rsidRPr="00A2166E" w:rsidRDefault="00786B33" w:rsidP="00786B33">
      <w:pPr>
        <w:pStyle w:val="Zkladntext31"/>
        <w:rPr>
          <w:rFonts w:ascii="Arial" w:hAnsi="Arial" w:cs="Arial"/>
          <w:sz w:val="20"/>
        </w:rPr>
      </w:pPr>
    </w:p>
    <w:p w14:paraId="00659B63" w14:textId="77777777" w:rsidR="00786B33" w:rsidRDefault="00786B33" w:rsidP="00786B33">
      <w:pPr>
        <w:pStyle w:val="Zkladntext31"/>
        <w:rPr>
          <w:rFonts w:ascii="Arial" w:hAnsi="Arial" w:cs="Arial"/>
          <w:sz w:val="20"/>
        </w:rPr>
      </w:pPr>
    </w:p>
    <w:p w14:paraId="5506D3B8" w14:textId="77777777" w:rsidR="00786B33" w:rsidRDefault="00786B33" w:rsidP="00786B33">
      <w:pPr>
        <w:pStyle w:val="Zkladntext31"/>
        <w:rPr>
          <w:rFonts w:ascii="Arial" w:hAnsi="Arial" w:cs="Arial"/>
          <w:sz w:val="20"/>
        </w:rPr>
      </w:pPr>
    </w:p>
    <w:p w14:paraId="01F520E0" w14:textId="77777777" w:rsidR="00786B33" w:rsidRPr="002E0B0D" w:rsidRDefault="00786B33" w:rsidP="00786B33">
      <w:pPr>
        <w:pStyle w:val="Zkladntext31"/>
        <w:rPr>
          <w:rFonts w:ascii="Arial" w:hAnsi="Arial" w:cs="Arial"/>
          <w:sz w:val="22"/>
          <w:szCs w:val="22"/>
        </w:rPr>
      </w:pPr>
      <w:r w:rsidRPr="002E0B0D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497425BD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B8F43" w14:textId="77777777" w:rsidR="00961A71" w:rsidRDefault="00961A71">
      <w:r>
        <w:separator/>
      </w:r>
    </w:p>
  </w:endnote>
  <w:endnote w:type="continuationSeparator" w:id="0">
    <w:p w14:paraId="3131C1EC" w14:textId="77777777" w:rsidR="00961A71" w:rsidRDefault="00961A71">
      <w:r>
        <w:continuationSeparator/>
      </w:r>
    </w:p>
  </w:endnote>
  <w:endnote w:type="continuationNotice" w:id="1">
    <w:p w14:paraId="7BDD59E9" w14:textId="77777777" w:rsidR="00961A71" w:rsidRDefault="00961A71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9D09FD" w:rsidRDefault="009D09F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9D09FD" w:rsidRDefault="009D09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9D09FD" w:rsidRDefault="009D09F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9D09FD" w:rsidRDefault="009D09FD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9D09FD" w:rsidRDefault="009D09FD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CE3CC6" w14:textId="77777777" w:rsidR="00961A71" w:rsidRDefault="00961A71">
      <w:r>
        <w:separator/>
      </w:r>
    </w:p>
  </w:footnote>
  <w:footnote w:type="continuationSeparator" w:id="0">
    <w:p w14:paraId="7BC85B75" w14:textId="77777777" w:rsidR="00961A71" w:rsidRDefault="00961A71">
      <w:r>
        <w:continuationSeparator/>
      </w:r>
    </w:p>
  </w:footnote>
  <w:footnote w:type="continuationNotice" w:id="1">
    <w:p w14:paraId="7D1BF603" w14:textId="77777777" w:rsidR="00961A71" w:rsidRDefault="00961A71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31D91A24" w:rsidR="009D09FD" w:rsidRPr="0015467D" w:rsidRDefault="009D09FD">
    <w:pPr>
      <w:pStyle w:val="Zhlav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9D09FD" w:rsidRPr="00B16ADC" w:rsidRDefault="009D09FD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9D09FD" w:rsidRPr="0047679A" w:rsidRDefault="009D09FD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8749E"/>
    <w:multiLevelType w:val="multilevel"/>
    <w:tmpl w:val="2B2EE50A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7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0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379D4"/>
    <w:rsid w:val="000475F1"/>
    <w:rsid w:val="00051CCC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1BD5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6100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BF5"/>
    <w:rsid w:val="000E6E9C"/>
    <w:rsid w:val="000F2F2F"/>
    <w:rsid w:val="000F3B44"/>
    <w:rsid w:val="000F51BD"/>
    <w:rsid w:val="000F5BF7"/>
    <w:rsid w:val="000F6065"/>
    <w:rsid w:val="000F648D"/>
    <w:rsid w:val="000F73CB"/>
    <w:rsid w:val="000F76EF"/>
    <w:rsid w:val="001074D7"/>
    <w:rsid w:val="00111A4F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3598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25E7"/>
    <w:rsid w:val="001E7C6C"/>
    <w:rsid w:val="001F2445"/>
    <w:rsid w:val="001F2D41"/>
    <w:rsid w:val="001F4E7C"/>
    <w:rsid w:val="001F5C31"/>
    <w:rsid w:val="001F66BC"/>
    <w:rsid w:val="002024DC"/>
    <w:rsid w:val="00205F0D"/>
    <w:rsid w:val="002067C5"/>
    <w:rsid w:val="0020734F"/>
    <w:rsid w:val="00210EB4"/>
    <w:rsid w:val="0021173D"/>
    <w:rsid w:val="00213ADC"/>
    <w:rsid w:val="002147D8"/>
    <w:rsid w:val="002161FC"/>
    <w:rsid w:val="0022069F"/>
    <w:rsid w:val="0022231C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37684"/>
    <w:rsid w:val="002411D5"/>
    <w:rsid w:val="002479DE"/>
    <w:rsid w:val="00253305"/>
    <w:rsid w:val="002538F3"/>
    <w:rsid w:val="002548F7"/>
    <w:rsid w:val="00254E9B"/>
    <w:rsid w:val="00256FEE"/>
    <w:rsid w:val="002570B1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C113C"/>
    <w:rsid w:val="002C1185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4A2"/>
    <w:rsid w:val="003254C9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95F97"/>
    <w:rsid w:val="003A222E"/>
    <w:rsid w:val="003A65CB"/>
    <w:rsid w:val="003B48C0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2D64"/>
    <w:rsid w:val="003E35A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07C5E"/>
    <w:rsid w:val="0041143F"/>
    <w:rsid w:val="004177C2"/>
    <w:rsid w:val="00426FA0"/>
    <w:rsid w:val="00430580"/>
    <w:rsid w:val="00436873"/>
    <w:rsid w:val="00436878"/>
    <w:rsid w:val="00437BA6"/>
    <w:rsid w:val="00443C71"/>
    <w:rsid w:val="00453B0F"/>
    <w:rsid w:val="00455978"/>
    <w:rsid w:val="00455A7B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B7E60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539D"/>
    <w:rsid w:val="00597BDF"/>
    <w:rsid w:val="005A0043"/>
    <w:rsid w:val="005A1830"/>
    <w:rsid w:val="005A32C1"/>
    <w:rsid w:val="005A39AC"/>
    <w:rsid w:val="005A7706"/>
    <w:rsid w:val="005B3785"/>
    <w:rsid w:val="005B39E5"/>
    <w:rsid w:val="005B4AD0"/>
    <w:rsid w:val="005B692A"/>
    <w:rsid w:val="005C4E34"/>
    <w:rsid w:val="005C66B1"/>
    <w:rsid w:val="005D4D93"/>
    <w:rsid w:val="005D5020"/>
    <w:rsid w:val="005D6EED"/>
    <w:rsid w:val="005E139B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7502F"/>
    <w:rsid w:val="00677AAF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0348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5D04"/>
    <w:rsid w:val="006F6ECC"/>
    <w:rsid w:val="007003A1"/>
    <w:rsid w:val="0070151B"/>
    <w:rsid w:val="00703635"/>
    <w:rsid w:val="0071160B"/>
    <w:rsid w:val="00712A60"/>
    <w:rsid w:val="0071580B"/>
    <w:rsid w:val="00716DDA"/>
    <w:rsid w:val="0072215D"/>
    <w:rsid w:val="007223A6"/>
    <w:rsid w:val="00722CA2"/>
    <w:rsid w:val="0073107E"/>
    <w:rsid w:val="00731789"/>
    <w:rsid w:val="00741A33"/>
    <w:rsid w:val="00743455"/>
    <w:rsid w:val="00743B00"/>
    <w:rsid w:val="00750233"/>
    <w:rsid w:val="00751679"/>
    <w:rsid w:val="007542FF"/>
    <w:rsid w:val="00754BCC"/>
    <w:rsid w:val="00754F95"/>
    <w:rsid w:val="0076278C"/>
    <w:rsid w:val="007646DB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6B33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7420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34DF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B7038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43ED0"/>
    <w:rsid w:val="00951789"/>
    <w:rsid w:val="00952520"/>
    <w:rsid w:val="0095373F"/>
    <w:rsid w:val="00953EC8"/>
    <w:rsid w:val="00961A71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0D4"/>
    <w:rsid w:val="009C0AAF"/>
    <w:rsid w:val="009D09FD"/>
    <w:rsid w:val="009D32C7"/>
    <w:rsid w:val="009D39E8"/>
    <w:rsid w:val="009E0EF5"/>
    <w:rsid w:val="009E1295"/>
    <w:rsid w:val="009E3096"/>
    <w:rsid w:val="009E6563"/>
    <w:rsid w:val="009F2CE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2F3"/>
    <w:rsid w:val="00A13487"/>
    <w:rsid w:val="00A14402"/>
    <w:rsid w:val="00A16DB6"/>
    <w:rsid w:val="00A228E3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3EC0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C6"/>
    <w:rsid w:val="00B00803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B1545"/>
    <w:rsid w:val="00BB4624"/>
    <w:rsid w:val="00BB71C6"/>
    <w:rsid w:val="00BB796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2F3"/>
    <w:rsid w:val="00C75A45"/>
    <w:rsid w:val="00C84B6E"/>
    <w:rsid w:val="00C84F97"/>
    <w:rsid w:val="00CA04E5"/>
    <w:rsid w:val="00CA082A"/>
    <w:rsid w:val="00CB2E07"/>
    <w:rsid w:val="00CB55C3"/>
    <w:rsid w:val="00CB6687"/>
    <w:rsid w:val="00CB68CC"/>
    <w:rsid w:val="00CB6BAC"/>
    <w:rsid w:val="00CC04D6"/>
    <w:rsid w:val="00CC1BF4"/>
    <w:rsid w:val="00CC5151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243AF"/>
    <w:rsid w:val="00D316A9"/>
    <w:rsid w:val="00D37F97"/>
    <w:rsid w:val="00D40491"/>
    <w:rsid w:val="00D44836"/>
    <w:rsid w:val="00D45076"/>
    <w:rsid w:val="00D50182"/>
    <w:rsid w:val="00D50F27"/>
    <w:rsid w:val="00D52E4B"/>
    <w:rsid w:val="00D53965"/>
    <w:rsid w:val="00D547DE"/>
    <w:rsid w:val="00D57FE6"/>
    <w:rsid w:val="00D62408"/>
    <w:rsid w:val="00D63D05"/>
    <w:rsid w:val="00D658E0"/>
    <w:rsid w:val="00D67603"/>
    <w:rsid w:val="00D7102A"/>
    <w:rsid w:val="00D72186"/>
    <w:rsid w:val="00D8162E"/>
    <w:rsid w:val="00D95427"/>
    <w:rsid w:val="00DB2E76"/>
    <w:rsid w:val="00DB31DA"/>
    <w:rsid w:val="00DB32E6"/>
    <w:rsid w:val="00DB3718"/>
    <w:rsid w:val="00DB4A73"/>
    <w:rsid w:val="00DC0156"/>
    <w:rsid w:val="00DC2688"/>
    <w:rsid w:val="00DD200E"/>
    <w:rsid w:val="00DD5D07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21A8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610"/>
    <w:rsid w:val="00E839E9"/>
    <w:rsid w:val="00E83E7F"/>
    <w:rsid w:val="00E84827"/>
    <w:rsid w:val="00E85681"/>
    <w:rsid w:val="00E865F6"/>
    <w:rsid w:val="00E8782B"/>
    <w:rsid w:val="00E90083"/>
    <w:rsid w:val="00E924F7"/>
    <w:rsid w:val="00E928DB"/>
    <w:rsid w:val="00E96D07"/>
    <w:rsid w:val="00EA1A9A"/>
    <w:rsid w:val="00EA28F1"/>
    <w:rsid w:val="00EA4F01"/>
    <w:rsid w:val="00EA53D8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579B7"/>
    <w:rsid w:val="00F6095A"/>
    <w:rsid w:val="00F62FB6"/>
    <w:rsid w:val="00F63EFC"/>
    <w:rsid w:val="00F64B21"/>
    <w:rsid w:val="00F72441"/>
    <w:rsid w:val="00F7704B"/>
    <w:rsid w:val="00F829EA"/>
    <w:rsid w:val="00F833E0"/>
    <w:rsid w:val="00F835ED"/>
    <w:rsid w:val="00F84BB9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1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2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2223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1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brno.pk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23E12D-A514-443E-8DFA-F34CC4C89C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DF1909B9-935F-41B3-A5C0-9B6748D89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24</Pages>
  <Words>8302</Words>
  <Characters>48179</Characters>
  <Application>Microsoft Office Word</Application>
  <DocSecurity>0</DocSecurity>
  <Lines>401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56369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Garlíková Jarmila Bc. DiS.</cp:lastModifiedBy>
  <cp:revision>11</cp:revision>
  <cp:lastPrinted>2019-08-15T11:56:00Z</cp:lastPrinted>
  <dcterms:created xsi:type="dcterms:W3CDTF">2020-12-09T07:30:00Z</dcterms:created>
  <dcterms:modified xsi:type="dcterms:W3CDTF">2021-02-23T12:34:00Z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